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A1" w:rsidRPr="0094714A" w:rsidRDefault="008C7798" w:rsidP="00487D1E">
      <w:pPr>
        <w:jc w:val="center"/>
        <w:rPr>
          <w:rStyle w:val="style201"/>
          <w:rFonts w:eastAsia="標楷體"/>
          <w:color w:val="000000"/>
          <w:sz w:val="28"/>
          <w:szCs w:val="28"/>
        </w:rPr>
      </w:pPr>
      <w:r w:rsidRPr="0094714A">
        <w:rPr>
          <w:rStyle w:val="style201"/>
          <w:rFonts w:eastAsia="標楷體" w:hAnsi="標楷體"/>
          <w:color w:val="000000"/>
          <w:sz w:val="28"/>
          <w:szCs w:val="28"/>
        </w:rPr>
        <w:t>親密關係暴力</w:t>
      </w:r>
    </w:p>
    <w:p w:rsidR="00475CE1" w:rsidRPr="0094714A" w:rsidRDefault="004B7825" w:rsidP="00475CE1">
      <w:pPr>
        <w:rPr>
          <w:rStyle w:val="style201"/>
          <w:rFonts w:eastAsia="標楷體"/>
          <w:color w:val="000000"/>
        </w:rPr>
      </w:pPr>
      <w:r w:rsidRPr="0094714A">
        <w:rPr>
          <w:rStyle w:val="style201"/>
          <w:rFonts w:eastAsia="標楷體"/>
          <w:color w:val="000000"/>
        </w:rPr>
        <w:t>Q.</w:t>
      </w:r>
      <w:r w:rsidR="00475CE1" w:rsidRPr="0094714A">
        <w:rPr>
          <w:rStyle w:val="style201"/>
          <w:rFonts w:eastAsia="標楷體" w:hAnsi="標楷體"/>
          <w:color w:val="000000"/>
        </w:rPr>
        <w:t>何謂保護令</w:t>
      </w:r>
    </w:p>
    <w:p w:rsidR="00AD0DA1" w:rsidRPr="0094714A" w:rsidRDefault="004B7825" w:rsidP="004B7825">
      <w:pPr>
        <w:ind w:left="238" w:hangingChars="99" w:hanging="238"/>
        <w:rPr>
          <w:rFonts w:eastAsia="標楷體"/>
          <w:color w:val="000000"/>
        </w:rPr>
      </w:pPr>
      <w:r w:rsidRPr="0094714A">
        <w:rPr>
          <w:rFonts w:eastAsia="標楷體"/>
          <w:color w:val="000000"/>
        </w:rPr>
        <w:t>A.</w:t>
      </w:r>
      <w:r w:rsidR="00AD0DA1" w:rsidRPr="0094714A">
        <w:rPr>
          <w:rFonts w:eastAsia="標楷體" w:hAnsi="標楷體"/>
          <w:color w:val="000000"/>
        </w:rPr>
        <w:t>依「家庭暴力防治法」之規定，保護令是法院核發之命令，可約束加害人之行為與義務，保障被害人權益及安全。</w:t>
      </w:r>
    </w:p>
    <w:p w:rsidR="00475CE1" w:rsidRPr="0094714A" w:rsidRDefault="00475CE1" w:rsidP="00475CE1">
      <w:pPr>
        <w:rPr>
          <w:rStyle w:val="style201"/>
          <w:rFonts w:eastAsia="標楷體"/>
          <w:color w:val="000000"/>
        </w:rPr>
      </w:pPr>
    </w:p>
    <w:p w:rsidR="00F36CCF" w:rsidRPr="0094714A" w:rsidRDefault="004B7825" w:rsidP="00475CE1">
      <w:pPr>
        <w:rPr>
          <w:rFonts w:eastAsia="標楷體"/>
          <w:color w:val="000000"/>
        </w:rPr>
      </w:pPr>
      <w:r w:rsidRPr="0094714A">
        <w:rPr>
          <w:rStyle w:val="style201"/>
          <w:rFonts w:eastAsia="標楷體"/>
          <w:color w:val="000000"/>
        </w:rPr>
        <w:t>Q.</w:t>
      </w:r>
      <w:r w:rsidR="00F36CCF" w:rsidRPr="0094714A">
        <w:rPr>
          <w:rStyle w:val="style201"/>
          <w:rFonts w:eastAsia="標楷體" w:hAnsi="標楷體"/>
          <w:color w:val="000000"/>
        </w:rPr>
        <w:t>家暴事件中，何人可以聲請保護令呢？</w:t>
      </w:r>
    </w:p>
    <w:p w:rsidR="00F36CCF" w:rsidRPr="0094714A" w:rsidRDefault="004B7825" w:rsidP="004B7825">
      <w:pPr>
        <w:ind w:left="238" w:hangingChars="99" w:hanging="238"/>
        <w:rPr>
          <w:rFonts w:eastAsia="標楷體"/>
          <w:color w:val="000000"/>
        </w:rPr>
      </w:pPr>
      <w:r w:rsidRPr="0094714A">
        <w:rPr>
          <w:rFonts w:eastAsia="標楷體"/>
          <w:color w:val="000000"/>
        </w:rPr>
        <w:t>A.</w:t>
      </w:r>
      <w:r w:rsidR="00F36CCF" w:rsidRPr="0094714A">
        <w:rPr>
          <w:rFonts w:eastAsia="標楷體" w:hAnsi="標楷體"/>
          <w:color w:val="000000"/>
        </w:rPr>
        <w:t>在家庭暴力防治法規範下，只要家庭成員間有身體或精神上不法侵害行為，就可以向法院聲請保護令，家庭成員間，除了一般所熟知的夫妻、子女外，還有誰能夠聲請保護令呢？依家庭暴力防治法第三條規定：「本法所稱家庭成員，包括下列各員及其未成年子女︰</w:t>
      </w:r>
    </w:p>
    <w:p w:rsidR="00487D1E" w:rsidRPr="0094714A" w:rsidRDefault="00487D1E" w:rsidP="004B7825">
      <w:pPr>
        <w:pStyle w:val="1"/>
        <w:spacing w:line="240" w:lineRule="auto"/>
        <w:ind w:leftChars="99" w:left="238" w:firstLineChars="5" w:firstLine="12"/>
        <w:rPr>
          <w:color w:val="000000"/>
          <w:sz w:val="24"/>
          <w:szCs w:val="24"/>
        </w:rPr>
      </w:pPr>
      <w:r w:rsidRPr="0094714A">
        <w:rPr>
          <w:rFonts w:hAnsi="標楷體"/>
          <w:color w:val="000000"/>
          <w:sz w:val="24"/>
          <w:szCs w:val="24"/>
        </w:rPr>
        <w:t>一、配偶或前配偶。</w:t>
      </w:r>
    </w:p>
    <w:p w:rsidR="00487D1E" w:rsidRPr="0094714A" w:rsidRDefault="00487D1E" w:rsidP="004B7825">
      <w:pPr>
        <w:pStyle w:val="1"/>
        <w:spacing w:line="240" w:lineRule="auto"/>
        <w:ind w:leftChars="99" w:left="238" w:firstLineChars="5" w:firstLine="12"/>
        <w:rPr>
          <w:color w:val="000000"/>
          <w:sz w:val="24"/>
          <w:szCs w:val="24"/>
        </w:rPr>
      </w:pPr>
      <w:r w:rsidRPr="0094714A">
        <w:rPr>
          <w:rFonts w:hAnsi="標楷體"/>
          <w:color w:val="000000"/>
          <w:sz w:val="24"/>
          <w:szCs w:val="24"/>
        </w:rPr>
        <w:t>二、</w:t>
      </w:r>
      <w:r w:rsidRPr="0094714A">
        <w:rPr>
          <w:rFonts w:hAnsi="標楷體"/>
          <w:color w:val="000000"/>
          <w:spacing w:val="-2"/>
          <w:sz w:val="24"/>
          <w:szCs w:val="24"/>
        </w:rPr>
        <w:t>現有或曾有同居關係、家長家屬或家屬間關係者。</w:t>
      </w:r>
    </w:p>
    <w:p w:rsidR="00487D1E" w:rsidRPr="0094714A" w:rsidRDefault="00487D1E" w:rsidP="004B7825">
      <w:pPr>
        <w:pStyle w:val="1"/>
        <w:spacing w:line="240" w:lineRule="auto"/>
        <w:ind w:leftChars="99" w:left="238" w:firstLineChars="5" w:firstLine="12"/>
        <w:rPr>
          <w:color w:val="000000"/>
          <w:sz w:val="24"/>
          <w:szCs w:val="24"/>
        </w:rPr>
      </w:pPr>
      <w:r w:rsidRPr="0094714A">
        <w:rPr>
          <w:rFonts w:hAnsi="標楷體"/>
          <w:color w:val="000000"/>
          <w:sz w:val="24"/>
          <w:szCs w:val="24"/>
        </w:rPr>
        <w:t>三、現為或曾為直系血親或直系姻親。</w:t>
      </w:r>
    </w:p>
    <w:p w:rsidR="00F36CCF" w:rsidRPr="0094714A" w:rsidRDefault="00487D1E" w:rsidP="004B7825">
      <w:pPr>
        <w:ind w:leftChars="99" w:left="238" w:firstLineChars="5" w:firstLine="12"/>
        <w:rPr>
          <w:rFonts w:eastAsia="標楷體"/>
          <w:color w:val="000000"/>
        </w:rPr>
      </w:pPr>
      <w:r w:rsidRPr="0094714A">
        <w:rPr>
          <w:rFonts w:eastAsia="標楷體" w:hAnsi="標楷體"/>
          <w:color w:val="000000"/>
        </w:rPr>
        <w:t>四、現為或曾為四親等以內之旁系血親或旁系姻親。</w:t>
      </w:r>
    </w:p>
    <w:p w:rsidR="002D3D1C" w:rsidRPr="0094714A" w:rsidRDefault="00487D1E" w:rsidP="000C1941">
      <w:pPr>
        <w:ind w:leftChars="105" w:left="504" w:hangingChars="105" w:hanging="252"/>
        <w:rPr>
          <w:rFonts w:eastAsia="標楷體"/>
          <w:color w:val="000000"/>
        </w:rPr>
      </w:pPr>
      <w:r w:rsidRPr="0094714A">
        <w:rPr>
          <w:rFonts w:eastAsia="標楷體" w:hAnsi="標楷體"/>
          <w:color w:val="000000"/>
        </w:rPr>
        <w:t>※</w:t>
      </w:r>
      <w:r w:rsidR="00F36CCF" w:rsidRPr="0094714A">
        <w:rPr>
          <w:rFonts w:eastAsia="標楷體" w:hAnsi="標楷體"/>
          <w:color w:val="000000"/>
        </w:rPr>
        <w:t>有一點要注意的，在司法實務上，同居男女朋友有時候會因為吵架動手，受害一方向法院聲請保護令，並且以「事實上之夫妻關係」為由提起，同居男女朋友關係在現今社會相當普遍，但畢竟只是男女朋友，有沒有組成「家庭」的意思，恐有疑問，</w:t>
      </w:r>
      <w:r w:rsidR="00B401EB" w:rsidRPr="0094714A">
        <w:rPr>
          <w:rFonts w:eastAsia="標楷體" w:hAnsi="標楷體"/>
          <w:color w:val="000000"/>
        </w:rPr>
        <w:t>換句話說</w:t>
      </w:r>
      <w:r w:rsidR="00F36CCF" w:rsidRPr="0094714A">
        <w:rPr>
          <w:rFonts w:eastAsia="標楷體" w:hAnsi="標楷體"/>
          <w:color w:val="000000"/>
        </w:rPr>
        <w:t>法院在審理同居男女朋友間家庭暴力事件時，應該要從嚴認定，同居事實應該有相當一段時間，且有組成家庭的意思，否則應該不能據此聲請保護令。</w:t>
      </w:r>
    </w:p>
    <w:p w:rsidR="006B153B" w:rsidRPr="0094714A" w:rsidRDefault="006B153B" w:rsidP="004B7825">
      <w:pPr>
        <w:ind w:leftChars="99" w:left="238" w:firstLineChars="5" w:firstLine="12"/>
        <w:rPr>
          <w:rFonts w:eastAsia="標楷體"/>
          <w:color w:val="000000"/>
        </w:rPr>
      </w:pPr>
    </w:p>
    <w:p w:rsidR="006B153B" w:rsidRPr="0094714A" w:rsidRDefault="006B153B" w:rsidP="006B153B">
      <w:pPr>
        <w:widowControl/>
        <w:rPr>
          <w:rFonts w:eastAsia="標楷體"/>
          <w:color w:val="000000"/>
          <w:kern w:val="0"/>
        </w:rPr>
      </w:pPr>
      <w:r w:rsidRPr="0094714A">
        <w:rPr>
          <w:rFonts w:eastAsia="標楷體"/>
          <w:color w:val="000000"/>
          <w:kern w:val="0"/>
        </w:rPr>
        <w:t>Q.</w:t>
      </w:r>
      <w:r w:rsidRPr="0094714A">
        <w:rPr>
          <w:rFonts w:eastAsia="標楷體" w:hAnsi="標楷體"/>
          <w:color w:val="000000"/>
          <w:kern w:val="0"/>
        </w:rPr>
        <w:t>保護令的種類及內容是什麼</w:t>
      </w:r>
      <w:r w:rsidRPr="0094714A">
        <w:rPr>
          <w:rFonts w:eastAsia="標楷體"/>
          <w:color w:val="000000"/>
          <w:kern w:val="0"/>
        </w:rPr>
        <w:t>?</w:t>
      </w:r>
    </w:p>
    <w:p w:rsidR="006B153B" w:rsidRPr="0094714A" w:rsidRDefault="006B153B" w:rsidP="006B153B">
      <w:pPr>
        <w:widowControl/>
        <w:ind w:left="238" w:hangingChars="99" w:hanging="238"/>
        <w:rPr>
          <w:rFonts w:eastAsia="標楷體"/>
          <w:color w:val="000000"/>
          <w:kern w:val="0"/>
        </w:rPr>
      </w:pPr>
      <w:r w:rsidRPr="0094714A">
        <w:rPr>
          <w:rFonts w:eastAsia="標楷體"/>
          <w:color w:val="000000"/>
          <w:kern w:val="0"/>
        </w:rPr>
        <w:t>A.</w:t>
      </w:r>
      <w:r w:rsidRPr="0094714A">
        <w:rPr>
          <w:rFonts w:eastAsia="標楷體" w:hAnsi="標楷體"/>
          <w:color w:val="000000"/>
          <w:kern w:val="0"/>
        </w:rPr>
        <w:t>家庭暴力防治法中，將保護令區分為兩種：</w:t>
      </w:r>
    </w:p>
    <w:p w:rsidR="006B153B" w:rsidRPr="0094714A" w:rsidRDefault="00CB0C5E" w:rsidP="006B153B">
      <w:pPr>
        <w:widowControl/>
        <w:ind w:leftChars="99" w:left="238" w:firstLineChars="5" w:firstLine="12"/>
        <w:rPr>
          <w:rFonts w:eastAsia="標楷體"/>
          <w:color w:val="000000"/>
          <w:kern w:val="0"/>
        </w:rPr>
      </w:pPr>
      <w:r w:rsidRPr="0094714A">
        <w:rPr>
          <w:rFonts w:eastAsia="標楷體" w:hAnsi="標楷體"/>
          <w:color w:val="000000"/>
          <w:kern w:val="0"/>
        </w:rPr>
        <w:t>一、</w:t>
      </w:r>
      <w:r w:rsidR="006B153B" w:rsidRPr="0094714A">
        <w:rPr>
          <w:rFonts w:eastAsia="標楷體" w:hAnsi="標楷體"/>
          <w:color w:val="000000"/>
          <w:kern w:val="0"/>
        </w:rPr>
        <w:t>通常保護令</w:t>
      </w:r>
      <w:r w:rsidR="00AD6411" w:rsidRPr="0094714A">
        <w:rPr>
          <w:rFonts w:eastAsia="標楷體" w:hAnsi="標楷體"/>
          <w:color w:val="000000"/>
          <w:kern w:val="0"/>
        </w:rPr>
        <w:t>。</w:t>
      </w:r>
    </w:p>
    <w:p w:rsidR="006B153B" w:rsidRPr="0094714A" w:rsidRDefault="00CB0C5E" w:rsidP="006B153B">
      <w:pPr>
        <w:widowControl/>
        <w:ind w:leftChars="99" w:left="238" w:firstLineChars="5" w:firstLine="12"/>
        <w:rPr>
          <w:rFonts w:eastAsia="標楷體"/>
          <w:color w:val="000000"/>
        </w:rPr>
      </w:pPr>
      <w:r w:rsidRPr="0094714A">
        <w:rPr>
          <w:rFonts w:eastAsia="標楷體" w:hAnsi="標楷體"/>
          <w:color w:val="000000"/>
          <w:kern w:val="0"/>
        </w:rPr>
        <w:t>二、</w:t>
      </w:r>
      <w:r w:rsidR="006B153B" w:rsidRPr="0094714A">
        <w:rPr>
          <w:rFonts w:eastAsia="標楷體" w:hAnsi="標楷體"/>
          <w:color w:val="000000"/>
          <w:kern w:val="0"/>
        </w:rPr>
        <w:t>暫時保護令</w:t>
      </w:r>
      <w:r w:rsidR="006B153B" w:rsidRPr="0094714A">
        <w:rPr>
          <w:rFonts w:eastAsia="標楷體" w:hAnsi="標楷體"/>
          <w:color w:val="000000"/>
        </w:rPr>
        <w:t>及緊急保護令</w:t>
      </w:r>
      <w:r w:rsidR="00AD6411" w:rsidRPr="0094714A">
        <w:rPr>
          <w:rFonts w:eastAsia="標楷體" w:hAnsi="標楷體"/>
          <w:color w:val="000000"/>
        </w:rPr>
        <w:t>。</w:t>
      </w:r>
    </w:p>
    <w:p w:rsidR="006B153B" w:rsidRPr="0094714A" w:rsidRDefault="006B153B" w:rsidP="006B153B">
      <w:pPr>
        <w:widowControl/>
        <w:ind w:leftChars="99" w:left="238"/>
        <w:rPr>
          <w:rFonts w:eastAsia="標楷體"/>
          <w:color w:val="000000"/>
          <w:kern w:val="0"/>
        </w:rPr>
      </w:pPr>
      <w:r w:rsidRPr="0094714A">
        <w:rPr>
          <w:rFonts w:eastAsia="標楷體" w:hAnsi="標楷體"/>
          <w:color w:val="000000"/>
        </w:rPr>
        <w:t>保護令之聲請</w:t>
      </w:r>
      <w:r w:rsidRPr="0094714A">
        <w:rPr>
          <w:rFonts w:eastAsia="標楷體" w:hAnsi="標楷體"/>
          <w:color w:val="000000"/>
          <w:szCs w:val="28"/>
        </w:rPr>
        <w:t>、撤銷、變更、延長及抗告，均免徵裁判費</w:t>
      </w:r>
      <w:r w:rsidRPr="0094714A">
        <w:rPr>
          <w:rFonts w:eastAsia="標楷體" w:hAnsi="標楷體"/>
          <w:color w:val="000000"/>
          <w:kern w:val="0"/>
        </w:rPr>
        <w:t>。</w:t>
      </w:r>
    </w:p>
    <w:p w:rsidR="006B153B" w:rsidRPr="0094714A" w:rsidRDefault="006B153B" w:rsidP="006B153B">
      <w:pPr>
        <w:widowControl/>
        <w:rPr>
          <w:rFonts w:eastAsia="標楷體"/>
          <w:color w:val="000000"/>
          <w:kern w:val="0"/>
        </w:rPr>
      </w:pPr>
      <w:r w:rsidRPr="0094714A">
        <w:rPr>
          <w:rFonts w:eastAsia="標楷體" w:hAnsi="標楷體"/>
          <w:color w:val="000000"/>
          <w:kern w:val="0"/>
        </w:rPr>
        <w:t>保護令內容：</w:t>
      </w:r>
    </w:p>
    <w:p w:rsidR="007F3235" w:rsidRPr="0094714A" w:rsidRDefault="00CB0C5E" w:rsidP="006B153B">
      <w:pPr>
        <w:widowControl/>
        <w:ind w:firstLineChars="99" w:firstLine="238"/>
        <w:rPr>
          <w:rFonts w:eastAsia="標楷體"/>
          <w:color w:val="000000"/>
          <w:kern w:val="0"/>
        </w:rPr>
      </w:pPr>
      <w:r w:rsidRPr="0094714A">
        <w:rPr>
          <w:rFonts w:eastAsia="標楷體" w:hAnsi="標楷體"/>
          <w:color w:val="000000"/>
          <w:kern w:val="0"/>
        </w:rPr>
        <w:t>一、</w:t>
      </w:r>
      <w:r w:rsidR="00BA7695" w:rsidRPr="0094714A">
        <w:rPr>
          <w:rFonts w:eastAsia="標楷體" w:hAnsi="標楷體"/>
          <w:color w:val="000000"/>
        </w:rPr>
        <w:t>禁止相對人對於被害人或其特定家庭成員實施家庭暴力。</w:t>
      </w:r>
    </w:p>
    <w:p w:rsidR="005B2F68" w:rsidRPr="0094714A" w:rsidRDefault="00CB0C5E" w:rsidP="005B2F68">
      <w:pPr>
        <w:widowControl/>
        <w:ind w:leftChars="94" w:left="728" w:hangingChars="209" w:hanging="502"/>
        <w:rPr>
          <w:rFonts w:eastAsia="標楷體"/>
          <w:color w:val="000000"/>
          <w:kern w:val="0"/>
        </w:rPr>
      </w:pPr>
      <w:r w:rsidRPr="0094714A">
        <w:rPr>
          <w:rFonts w:eastAsia="標楷體" w:hAnsi="標楷體"/>
          <w:color w:val="000000"/>
          <w:kern w:val="0"/>
        </w:rPr>
        <w:t>二、</w:t>
      </w:r>
      <w:r w:rsidR="00BA7695" w:rsidRPr="0094714A">
        <w:rPr>
          <w:rFonts w:eastAsia="標楷體" w:hAnsi="標楷體"/>
          <w:color w:val="000000"/>
        </w:rPr>
        <w:t>禁止相對人對於被害人為騷擾、接觸、跟蹤、通話、通信或其他非必要之聯絡行為</w:t>
      </w:r>
      <w:r w:rsidR="00AD6411" w:rsidRPr="0094714A">
        <w:rPr>
          <w:rFonts w:eastAsia="標楷體" w:hAnsi="標楷體"/>
          <w:color w:val="000000"/>
          <w:kern w:val="0"/>
        </w:rPr>
        <w:t>。</w:t>
      </w:r>
    </w:p>
    <w:p w:rsidR="005B2F68" w:rsidRPr="0094714A" w:rsidRDefault="005B2F68" w:rsidP="005B2F68">
      <w:pPr>
        <w:widowControl/>
        <w:ind w:leftChars="94" w:left="728" w:hangingChars="209" w:hanging="502"/>
        <w:rPr>
          <w:rFonts w:eastAsia="標楷體"/>
          <w:color w:val="000000"/>
          <w:kern w:val="0"/>
        </w:rPr>
      </w:pPr>
      <w:r w:rsidRPr="0094714A">
        <w:rPr>
          <w:rFonts w:eastAsia="標楷體" w:hAnsi="標楷體"/>
          <w:color w:val="000000"/>
          <w:kern w:val="0"/>
        </w:rPr>
        <w:t>三、</w:t>
      </w:r>
      <w:r w:rsidR="009C1844" w:rsidRPr="0094714A">
        <w:rPr>
          <w:rFonts w:eastAsia="標楷體" w:hAnsi="標楷體"/>
          <w:color w:val="000000"/>
        </w:rPr>
        <w:t>命相對人遷出被害人之住居所；必要時，並得禁止相對人就該不動產為使用、收益或處分行為</w:t>
      </w:r>
      <w:r w:rsidR="00497B9E" w:rsidRPr="0094714A">
        <w:rPr>
          <w:rFonts w:eastAsia="標楷體" w:hAnsi="標楷體"/>
          <w:color w:val="000000"/>
          <w:kern w:val="0"/>
        </w:rPr>
        <w:t>。</w:t>
      </w:r>
    </w:p>
    <w:p w:rsidR="00025237" w:rsidRPr="0094714A" w:rsidRDefault="005B2F68" w:rsidP="00025237">
      <w:pPr>
        <w:widowControl/>
        <w:ind w:leftChars="94" w:left="728" w:hangingChars="209" w:hanging="502"/>
        <w:rPr>
          <w:rFonts w:eastAsia="標楷體"/>
          <w:color w:val="000000"/>
          <w:kern w:val="0"/>
        </w:rPr>
      </w:pPr>
      <w:r w:rsidRPr="0094714A">
        <w:rPr>
          <w:rFonts w:eastAsia="標楷體" w:hAnsi="標楷體"/>
          <w:color w:val="000000"/>
        </w:rPr>
        <w:t>四、</w:t>
      </w:r>
      <w:r w:rsidR="006428F2" w:rsidRPr="0094714A">
        <w:rPr>
          <w:rFonts w:eastAsia="標楷體" w:hAnsi="標楷體"/>
          <w:color w:val="000000"/>
        </w:rPr>
        <w:t>命相對人遠離下列場所特定距離：被害人之住居所、學校、工作場所或其他被害人或其特定家庭成員經常出入之特定場所</w:t>
      </w:r>
      <w:r w:rsidR="00497B9E" w:rsidRPr="0094714A">
        <w:rPr>
          <w:rFonts w:eastAsia="標楷體" w:hAnsi="標楷體"/>
          <w:color w:val="000000"/>
          <w:kern w:val="0"/>
        </w:rPr>
        <w:t>。</w:t>
      </w:r>
    </w:p>
    <w:p w:rsidR="00025237" w:rsidRPr="0094714A" w:rsidRDefault="000768CD" w:rsidP="00025237">
      <w:pPr>
        <w:widowControl/>
        <w:ind w:leftChars="94" w:left="728" w:hangingChars="209" w:hanging="502"/>
        <w:rPr>
          <w:rFonts w:eastAsia="標楷體"/>
          <w:color w:val="000000"/>
          <w:kern w:val="0"/>
        </w:rPr>
      </w:pPr>
      <w:r w:rsidRPr="0094714A">
        <w:rPr>
          <w:rFonts w:eastAsia="標楷體" w:hAnsi="標楷體"/>
          <w:color w:val="000000"/>
        </w:rPr>
        <w:t>五、</w:t>
      </w:r>
      <w:r w:rsidR="00C9435A" w:rsidRPr="0094714A">
        <w:rPr>
          <w:rFonts w:eastAsia="標楷體" w:hAnsi="標楷體"/>
          <w:color w:val="000000"/>
        </w:rPr>
        <w:t>定汽車、機車及其他個人生活上、職業上或教育上必需品之使用權；必要時，並得命交付之</w:t>
      </w:r>
      <w:r w:rsidR="00497B9E" w:rsidRPr="0094714A">
        <w:rPr>
          <w:rFonts w:eastAsia="標楷體" w:hAnsi="標楷體"/>
          <w:color w:val="000000"/>
          <w:kern w:val="0"/>
        </w:rPr>
        <w:t>。</w:t>
      </w:r>
    </w:p>
    <w:p w:rsidR="00722344" w:rsidRPr="0094714A" w:rsidRDefault="00025237" w:rsidP="00722344">
      <w:pPr>
        <w:widowControl/>
        <w:ind w:leftChars="94" w:left="728" w:hangingChars="209" w:hanging="502"/>
        <w:rPr>
          <w:rFonts w:eastAsia="標楷體"/>
          <w:color w:val="000000"/>
          <w:kern w:val="0"/>
        </w:rPr>
      </w:pPr>
      <w:r w:rsidRPr="0094714A">
        <w:rPr>
          <w:rFonts w:eastAsia="標楷體" w:hAnsi="標楷體"/>
          <w:color w:val="000000"/>
        </w:rPr>
        <w:t>六、</w:t>
      </w:r>
      <w:r w:rsidR="00BA4D05" w:rsidRPr="0094714A">
        <w:rPr>
          <w:rFonts w:eastAsia="標楷體" w:hAnsi="標楷體"/>
          <w:color w:val="000000"/>
        </w:rPr>
        <w:t>定暫時對未成年子女權利義務之行使或負擔，由當事人之一方或雙方共同任之、行使或負擔之內容及方法；必要時，並得命交付子女</w:t>
      </w:r>
      <w:r w:rsidR="00497B9E" w:rsidRPr="0094714A">
        <w:rPr>
          <w:rFonts w:eastAsia="標楷體" w:hAnsi="標楷體"/>
          <w:color w:val="000000"/>
          <w:kern w:val="0"/>
        </w:rPr>
        <w:t>。</w:t>
      </w:r>
    </w:p>
    <w:p w:rsidR="00722344" w:rsidRPr="0094714A" w:rsidRDefault="00722344" w:rsidP="00722344">
      <w:pPr>
        <w:widowControl/>
        <w:ind w:leftChars="94" w:left="728" w:hangingChars="209" w:hanging="502"/>
        <w:rPr>
          <w:rFonts w:eastAsia="標楷體"/>
          <w:color w:val="000000"/>
          <w:kern w:val="0"/>
        </w:rPr>
      </w:pPr>
      <w:r w:rsidRPr="0094714A">
        <w:rPr>
          <w:rFonts w:eastAsia="標楷體" w:hAnsi="標楷體"/>
          <w:color w:val="000000"/>
        </w:rPr>
        <w:t>七、</w:t>
      </w:r>
      <w:r w:rsidR="000F53AA" w:rsidRPr="0094714A">
        <w:rPr>
          <w:rFonts w:eastAsia="標楷體" w:hAnsi="標楷體"/>
          <w:color w:val="000000"/>
        </w:rPr>
        <w:t>定相對人對未成年子女會面交往之時間、地點及方式；必要時，並得禁止會面交往</w:t>
      </w:r>
      <w:r w:rsidR="00497B9E" w:rsidRPr="0094714A">
        <w:rPr>
          <w:rFonts w:eastAsia="標楷體" w:hAnsi="標楷體"/>
          <w:color w:val="000000"/>
          <w:kern w:val="0"/>
        </w:rPr>
        <w:t>。</w:t>
      </w:r>
    </w:p>
    <w:p w:rsidR="00722344" w:rsidRPr="0094714A" w:rsidRDefault="00722344" w:rsidP="00722344">
      <w:pPr>
        <w:widowControl/>
        <w:ind w:leftChars="94" w:left="728" w:hangingChars="209" w:hanging="502"/>
        <w:rPr>
          <w:rFonts w:eastAsia="標楷體"/>
          <w:color w:val="000000"/>
          <w:kern w:val="0"/>
        </w:rPr>
      </w:pPr>
      <w:r w:rsidRPr="0094714A">
        <w:rPr>
          <w:rFonts w:eastAsia="標楷體" w:hAnsi="標楷體"/>
          <w:color w:val="000000"/>
        </w:rPr>
        <w:t>八、</w:t>
      </w:r>
      <w:r w:rsidR="000F53AA" w:rsidRPr="0094714A">
        <w:rPr>
          <w:rFonts w:eastAsia="標楷體" w:hAnsi="標楷體"/>
          <w:color w:val="000000"/>
        </w:rPr>
        <w:t>命相對人給付被害人住居所之租金或被害人及其未成年子女之扶養費</w:t>
      </w:r>
      <w:r w:rsidR="00497B9E" w:rsidRPr="0094714A">
        <w:rPr>
          <w:rFonts w:eastAsia="標楷體" w:hAnsi="標楷體"/>
          <w:color w:val="000000"/>
          <w:kern w:val="0"/>
        </w:rPr>
        <w:t>。</w:t>
      </w:r>
    </w:p>
    <w:p w:rsidR="00AD6411" w:rsidRPr="0094714A" w:rsidRDefault="00722344" w:rsidP="00722344">
      <w:pPr>
        <w:widowControl/>
        <w:ind w:leftChars="94" w:left="728" w:hangingChars="209" w:hanging="502"/>
        <w:rPr>
          <w:rFonts w:eastAsia="標楷體"/>
          <w:color w:val="000000"/>
          <w:kern w:val="0"/>
        </w:rPr>
      </w:pPr>
      <w:r w:rsidRPr="0094714A">
        <w:rPr>
          <w:rFonts w:eastAsia="標楷體" w:hAnsi="標楷體"/>
          <w:color w:val="000000"/>
          <w:kern w:val="0"/>
        </w:rPr>
        <w:t>九、</w:t>
      </w:r>
      <w:r w:rsidR="006B153B" w:rsidRPr="0094714A">
        <w:rPr>
          <w:rFonts w:eastAsia="標楷體" w:hAnsi="標楷體"/>
          <w:color w:val="000000"/>
          <w:kern w:val="0"/>
        </w:rPr>
        <w:t>命相對人交付被害人或特定家庭成員之醫療、輔導、庇護所或財物損失等費用</w:t>
      </w:r>
      <w:r w:rsidR="00497B9E" w:rsidRPr="0094714A">
        <w:rPr>
          <w:rFonts w:eastAsia="標楷體" w:hAnsi="標楷體"/>
          <w:color w:val="000000"/>
          <w:kern w:val="0"/>
        </w:rPr>
        <w:t>。</w:t>
      </w:r>
    </w:p>
    <w:p w:rsidR="00722344" w:rsidRPr="0094714A" w:rsidRDefault="00722344" w:rsidP="006B153B">
      <w:pPr>
        <w:widowControl/>
        <w:ind w:firstLineChars="99" w:firstLine="238"/>
        <w:rPr>
          <w:rFonts w:eastAsia="標楷體"/>
          <w:color w:val="000000"/>
          <w:kern w:val="0"/>
        </w:rPr>
      </w:pPr>
      <w:r w:rsidRPr="0094714A">
        <w:rPr>
          <w:rFonts w:eastAsia="標楷體" w:hAnsi="標楷體"/>
          <w:color w:val="000000"/>
          <w:kern w:val="0"/>
        </w:rPr>
        <w:t>十、</w:t>
      </w:r>
      <w:r w:rsidR="00FC5A79" w:rsidRPr="0094714A">
        <w:rPr>
          <w:rFonts w:eastAsia="標楷體" w:hAnsi="標楷體"/>
          <w:color w:val="000000"/>
        </w:rPr>
        <w:t>命相對人完成加害人處遇計畫</w:t>
      </w:r>
      <w:r w:rsidR="00497B9E" w:rsidRPr="0094714A">
        <w:rPr>
          <w:rFonts w:eastAsia="標楷體" w:hAnsi="標楷體"/>
          <w:color w:val="000000"/>
          <w:kern w:val="0"/>
        </w:rPr>
        <w:t>。</w:t>
      </w:r>
    </w:p>
    <w:p w:rsidR="00722344" w:rsidRPr="0094714A" w:rsidRDefault="00722344" w:rsidP="00722344">
      <w:pPr>
        <w:widowControl/>
        <w:ind w:firstLineChars="99" w:firstLine="238"/>
        <w:rPr>
          <w:rFonts w:eastAsia="標楷體"/>
          <w:color w:val="000000"/>
          <w:kern w:val="0"/>
        </w:rPr>
      </w:pPr>
      <w:r w:rsidRPr="0094714A">
        <w:rPr>
          <w:rFonts w:eastAsia="標楷體" w:hAnsi="標楷體"/>
          <w:color w:val="000000"/>
          <w:kern w:val="0"/>
        </w:rPr>
        <w:t>十一、</w:t>
      </w:r>
      <w:r w:rsidR="006B153B" w:rsidRPr="0094714A">
        <w:rPr>
          <w:rFonts w:eastAsia="標楷體" w:hAnsi="標楷體"/>
          <w:color w:val="000000"/>
          <w:kern w:val="0"/>
        </w:rPr>
        <w:t>命相對人負擔相當之律師費用</w:t>
      </w:r>
      <w:r w:rsidR="00497B9E" w:rsidRPr="0094714A">
        <w:rPr>
          <w:rFonts w:eastAsia="標楷體" w:hAnsi="標楷體"/>
          <w:color w:val="000000"/>
          <w:kern w:val="0"/>
        </w:rPr>
        <w:t>。</w:t>
      </w:r>
    </w:p>
    <w:p w:rsidR="006B153B" w:rsidRPr="0094714A" w:rsidRDefault="00722344" w:rsidP="00722344">
      <w:pPr>
        <w:widowControl/>
        <w:ind w:leftChars="100" w:left="684" w:hangingChars="185" w:hanging="444"/>
        <w:rPr>
          <w:rFonts w:eastAsia="標楷體"/>
          <w:color w:val="000000"/>
          <w:kern w:val="0"/>
        </w:rPr>
      </w:pPr>
      <w:r w:rsidRPr="0094714A">
        <w:rPr>
          <w:rFonts w:eastAsia="標楷體" w:hAnsi="標楷體"/>
          <w:color w:val="000000"/>
        </w:rPr>
        <w:t>十二、</w:t>
      </w:r>
      <w:r w:rsidR="001B0204" w:rsidRPr="0094714A">
        <w:rPr>
          <w:rFonts w:eastAsia="標楷體" w:hAnsi="標楷體"/>
          <w:color w:val="000000"/>
        </w:rPr>
        <w:t>禁止相對人查閱被害人及受其暫時監護之未成年子女戶籍、學籍、所得來源相關資訊</w:t>
      </w:r>
      <w:r w:rsidR="00497B9E" w:rsidRPr="0094714A">
        <w:rPr>
          <w:rFonts w:eastAsia="標楷體" w:hAnsi="標楷體"/>
          <w:color w:val="000000"/>
          <w:kern w:val="0"/>
        </w:rPr>
        <w:t>。</w:t>
      </w:r>
    </w:p>
    <w:p w:rsidR="00665AF5" w:rsidRPr="0094714A" w:rsidRDefault="002023EB" w:rsidP="001B0204">
      <w:pPr>
        <w:widowControl/>
        <w:ind w:leftChars="99" w:left="476" w:hangingChars="99" w:hanging="238"/>
        <w:rPr>
          <w:rFonts w:eastAsia="標楷體"/>
          <w:color w:val="000000"/>
        </w:rPr>
      </w:pPr>
      <w:r w:rsidRPr="0094714A">
        <w:rPr>
          <w:rFonts w:eastAsia="標楷體" w:hAnsi="標楷體"/>
          <w:color w:val="000000"/>
        </w:rPr>
        <w:t>十三、</w:t>
      </w:r>
      <w:r w:rsidR="00665AF5" w:rsidRPr="0094714A">
        <w:rPr>
          <w:rFonts w:eastAsia="標楷體" w:hAnsi="標楷體"/>
          <w:color w:val="000000"/>
        </w:rPr>
        <w:t>命其他保護被害人或其特定家庭成員之必要命令。</w:t>
      </w:r>
    </w:p>
    <w:p w:rsidR="00F36CCF" w:rsidRDefault="00F36CCF" w:rsidP="00475CE1">
      <w:pPr>
        <w:rPr>
          <w:rFonts w:eastAsia="標楷體"/>
          <w:color w:val="000000"/>
        </w:rPr>
      </w:pPr>
    </w:p>
    <w:p w:rsidR="0094714A" w:rsidRPr="0094714A" w:rsidRDefault="0094714A" w:rsidP="00475CE1">
      <w:pPr>
        <w:rPr>
          <w:rFonts w:eastAsia="標楷體"/>
          <w:color w:val="000000"/>
        </w:rPr>
      </w:pPr>
    </w:p>
    <w:p w:rsidR="00F36CCF" w:rsidRPr="0094714A" w:rsidRDefault="004B7825" w:rsidP="00475CE1">
      <w:pPr>
        <w:widowControl/>
        <w:rPr>
          <w:rFonts w:eastAsia="標楷體"/>
          <w:color w:val="000000"/>
          <w:kern w:val="0"/>
        </w:rPr>
      </w:pPr>
      <w:r w:rsidRPr="0094714A">
        <w:rPr>
          <w:rStyle w:val="style51"/>
          <w:rFonts w:eastAsia="標楷體"/>
          <w:color w:val="000000"/>
        </w:rPr>
        <w:lastRenderedPageBreak/>
        <w:t>Q.</w:t>
      </w:r>
      <w:r w:rsidR="00F36CCF" w:rsidRPr="0094714A">
        <w:rPr>
          <w:rStyle w:val="style51"/>
          <w:rFonts w:eastAsia="標楷體" w:hAnsi="標楷體"/>
          <w:color w:val="000000"/>
        </w:rPr>
        <w:t>什麼情況可以申請保護令</w:t>
      </w:r>
      <w:r w:rsidR="00F36CCF" w:rsidRPr="0094714A">
        <w:rPr>
          <w:rStyle w:val="style51"/>
          <w:rFonts w:eastAsia="標楷體"/>
          <w:color w:val="000000"/>
        </w:rPr>
        <w:t xml:space="preserve"> ?</w:t>
      </w:r>
    </w:p>
    <w:p w:rsidR="00F36CCF" w:rsidRPr="0094714A" w:rsidRDefault="004B7825" w:rsidP="00475CE1">
      <w:pPr>
        <w:widowControl/>
        <w:rPr>
          <w:rFonts w:eastAsia="標楷體"/>
          <w:color w:val="000000"/>
          <w:kern w:val="0"/>
        </w:rPr>
      </w:pPr>
      <w:r w:rsidRPr="0094714A">
        <w:rPr>
          <w:rFonts w:eastAsia="標楷體"/>
          <w:color w:val="000000"/>
          <w:kern w:val="0"/>
        </w:rPr>
        <w:t>A.</w:t>
      </w:r>
      <w:r w:rsidR="00F36CCF" w:rsidRPr="0094714A">
        <w:rPr>
          <w:rFonts w:eastAsia="標楷體" w:hAnsi="標楷體"/>
          <w:color w:val="000000"/>
          <w:kern w:val="0"/>
        </w:rPr>
        <w:t>一、當被害人遭受家庭暴力之急迫危險時，可申請緊急性暫時保護令。</w:t>
      </w:r>
    </w:p>
    <w:p w:rsidR="00F36CCF" w:rsidRPr="0094714A" w:rsidRDefault="00F36CCF" w:rsidP="004B7825">
      <w:pPr>
        <w:widowControl/>
        <w:ind w:leftChars="105" w:left="713" w:hangingChars="192" w:hanging="461"/>
        <w:rPr>
          <w:rFonts w:eastAsia="標楷體"/>
          <w:color w:val="000000"/>
          <w:kern w:val="0"/>
        </w:rPr>
      </w:pPr>
      <w:r w:rsidRPr="0094714A">
        <w:rPr>
          <w:rFonts w:eastAsia="標楷體" w:hAnsi="標楷體"/>
          <w:color w:val="000000"/>
          <w:kern w:val="0"/>
        </w:rPr>
        <w:t>二、當被害人遭受家庭暴力，如有未達急迫危險情況，但確有安全上之現實考量時，可向法院申請一般性暫時保護令。</w:t>
      </w:r>
    </w:p>
    <w:p w:rsidR="00F36CCF" w:rsidRPr="0094714A" w:rsidRDefault="00F36CCF" w:rsidP="004B7825">
      <w:pPr>
        <w:ind w:leftChars="105" w:left="461" w:hangingChars="87" w:hanging="209"/>
        <w:rPr>
          <w:rFonts w:eastAsia="標楷體"/>
          <w:color w:val="000000"/>
        </w:rPr>
      </w:pPr>
      <w:r w:rsidRPr="0094714A">
        <w:rPr>
          <w:rFonts w:eastAsia="標楷體" w:hAnsi="標楷體"/>
          <w:color w:val="000000"/>
          <w:kern w:val="0"/>
        </w:rPr>
        <w:t>三、當被害人遭受家庭暴力，有必要聲請保護令時，可向法院申請通常保護令。</w:t>
      </w:r>
    </w:p>
    <w:p w:rsidR="00F36CCF" w:rsidRPr="0094714A" w:rsidRDefault="00F36CCF" w:rsidP="00475CE1">
      <w:pPr>
        <w:widowControl/>
        <w:rPr>
          <w:rFonts w:eastAsia="標楷體"/>
          <w:color w:val="000000"/>
          <w:kern w:val="0"/>
        </w:rPr>
      </w:pPr>
    </w:p>
    <w:p w:rsidR="00F36CCF" w:rsidRPr="0094714A" w:rsidRDefault="00A32788" w:rsidP="00475CE1">
      <w:pPr>
        <w:widowControl/>
        <w:rPr>
          <w:rFonts w:eastAsia="標楷體"/>
          <w:color w:val="000000"/>
          <w:kern w:val="0"/>
        </w:rPr>
      </w:pPr>
      <w:r w:rsidRPr="0094714A">
        <w:rPr>
          <w:rFonts w:eastAsia="標楷體"/>
          <w:color w:val="000000"/>
          <w:kern w:val="0"/>
        </w:rPr>
        <w:t>Q.</w:t>
      </w:r>
      <w:r w:rsidR="00F36CCF" w:rsidRPr="0094714A">
        <w:rPr>
          <w:rFonts w:eastAsia="標楷體" w:hAnsi="標楷體"/>
          <w:color w:val="000000"/>
          <w:kern w:val="0"/>
        </w:rPr>
        <w:t>如何申請保護令</w:t>
      </w:r>
      <w:r w:rsidR="00F36CCF" w:rsidRPr="0094714A">
        <w:rPr>
          <w:rFonts w:eastAsia="標楷體"/>
          <w:color w:val="000000"/>
          <w:kern w:val="0"/>
        </w:rPr>
        <w:t>?</w:t>
      </w:r>
    </w:p>
    <w:p w:rsidR="00F36CCF" w:rsidRPr="0094714A" w:rsidRDefault="00A32788" w:rsidP="00475CE1">
      <w:pPr>
        <w:widowControl/>
        <w:rPr>
          <w:rFonts w:eastAsia="標楷體"/>
          <w:color w:val="000000"/>
          <w:kern w:val="0"/>
        </w:rPr>
      </w:pPr>
      <w:r w:rsidRPr="0094714A">
        <w:rPr>
          <w:rFonts w:eastAsia="標楷體"/>
          <w:color w:val="000000"/>
          <w:kern w:val="0"/>
        </w:rPr>
        <w:t>A.</w:t>
      </w:r>
      <w:r w:rsidR="00F36CCF" w:rsidRPr="0094714A">
        <w:rPr>
          <w:rFonts w:eastAsia="標楷體" w:hAnsi="標楷體"/>
          <w:color w:val="000000"/>
          <w:kern w:val="0"/>
        </w:rPr>
        <w:t>被害人、檢察官、警察機關、家庭暴力暨性侵害防治中心均可申請保護令。</w:t>
      </w:r>
    </w:p>
    <w:p w:rsidR="00A32788" w:rsidRPr="0094714A" w:rsidRDefault="00F36CCF" w:rsidP="00A32788">
      <w:pPr>
        <w:widowControl/>
        <w:ind w:leftChars="99" w:left="238"/>
        <w:rPr>
          <w:rFonts w:eastAsia="標楷體"/>
          <w:color w:val="000000"/>
          <w:kern w:val="0"/>
        </w:rPr>
      </w:pPr>
      <w:r w:rsidRPr="0094714A">
        <w:rPr>
          <w:rFonts w:eastAsia="標楷體" w:hAnsi="標楷體"/>
          <w:color w:val="000000"/>
          <w:kern w:val="0"/>
        </w:rPr>
        <w:t>被害人為未成年人、身心障礙者或因故難以委任代理人者，其法定代理人、三親等以內之血親或姻親，得為其向法院申請，但緊急性暫時保護令被害人並不能擔任申請人。</w:t>
      </w:r>
    </w:p>
    <w:p w:rsidR="00820B47" w:rsidRPr="0094714A" w:rsidRDefault="00F36CCF" w:rsidP="00A32788">
      <w:pPr>
        <w:widowControl/>
        <w:ind w:leftChars="99" w:left="238"/>
        <w:rPr>
          <w:rFonts w:eastAsia="標楷體"/>
          <w:color w:val="000000"/>
          <w:kern w:val="0"/>
        </w:rPr>
      </w:pPr>
      <w:r w:rsidRPr="0094714A">
        <w:rPr>
          <w:rFonts w:eastAsia="標楷體" w:hAnsi="標楷體"/>
          <w:color w:val="000000"/>
          <w:kern w:val="0"/>
        </w:rPr>
        <w:t>只有緊急暫時保護令由檢察官、警察機關、或直轄市、縣（市）主管機關向法院申請，最快在</w:t>
      </w:r>
      <w:r w:rsidR="00CB0C5E" w:rsidRPr="0094714A">
        <w:rPr>
          <w:rFonts w:eastAsia="標楷體"/>
          <w:color w:val="000000"/>
          <w:kern w:val="0"/>
        </w:rPr>
        <w:t>4</w:t>
      </w:r>
      <w:r w:rsidRPr="0094714A">
        <w:rPr>
          <w:rFonts w:eastAsia="標楷體" w:hAnsi="標楷體"/>
          <w:color w:val="000000"/>
          <w:kern w:val="0"/>
        </w:rPr>
        <w:t>小時內核發。一般暫時保護令、通常保護令則由被害人直接填寫聲請書狀向法院聲請。</w:t>
      </w:r>
    </w:p>
    <w:p w:rsidR="00040AD8" w:rsidRPr="0094714A" w:rsidRDefault="00F36CCF" w:rsidP="00040AD8">
      <w:pPr>
        <w:widowControl/>
        <w:ind w:leftChars="100" w:left="684" w:hangingChars="185" w:hanging="444"/>
        <w:rPr>
          <w:rFonts w:eastAsia="標楷體"/>
          <w:color w:val="000000"/>
          <w:kern w:val="0"/>
        </w:rPr>
      </w:pPr>
      <w:r w:rsidRPr="0094714A">
        <w:rPr>
          <w:rFonts w:eastAsia="標楷體" w:hAnsi="標楷體"/>
          <w:color w:val="000000"/>
          <w:kern w:val="0"/>
        </w:rPr>
        <w:t>一、聲請緊急性暫時保護令，由檢察官、警察機關或直轄市、縣（市）主管</w:t>
      </w:r>
      <w:r w:rsidRPr="0094714A">
        <w:rPr>
          <w:rFonts w:eastAsia="標楷體"/>
          <w:color w:val="000000"/>
          <w:kern w:val="0"/>
        </w:rPr>
        <w:t xml:space="preserve"> </w:t>
      </w:r>
      <w:r w:rsidRPr="0094714A">
        <w:rPr>
          <w:rFonts w:eastAsia="標楷體" w:hAnsi="標楷體"/>
          <w:color w:val="000000"/>
          <w:kern w:val="0"/>
        </w:rPr>
        <w:t>機關，以言詞、書面或電信傳真方式向法院聲請。</w:t>
      </w:r>
    </w:p>
    <w:p w:rsidR="00040AD8" w:rsidRPr="0094714A" w:rsidRDefault="00F36CCF" w:rsidP="00040AD8">
      <w:pPr>
        <w:widowControl/>
        <w:ind w:leftChars="100" w:left="684" w:hangingChars="185" w:hanging="444"/>
        <w:rPr>
          <w:rFonts w:eastAsia="標楷體"/>
          <w:color w:val="000000"/>
          <w:kern w:val="0"/>
        </w:rPr>
      </w:pPr>
      <w:r w:rsidRPr="0094714A">
        <w:rPr>
          <w:rFonts w:eastAsia="標楷體" w:hAnsi="標楷體"/>
          <w:color w:val="000000"/>
          <w:kern w:val="0"/>
        </w:rPr>
        <w:t>二、聲請一般性暫時保護令應填具「民事（一般性）暫時保護令聲請書狀」，向被害人之住居所地、相對人之住居所地或家庭暴力發生地之法院聲請。</w:t>
      </w:r>
    </w:p>
    <w:p w:rsidR="00F36CCF" w:rsidRPr="0094714A" w:rsidRDefault="00F36CCF" w:rsidP="00040AD8">
      <w:pPr>
        <w:widowControl/>
        <w:ind w:leftChars="100" w:left="684" w:hangingChars="185" w:hanging="444"/>
        <w:rPr>
          <w:rFonts w:eastAsia="標楷體"/>
          <w:color w:val="000000"/>
        </w:rPr>
      </w:pPr>
      <w:r w:rsidRPr="0094714A">
        <w:rPr>
          <w:rFonts w:eastAsia="標楷體" w:hAnsi="標楷體"/>
          <w:color w:val="000000"/>
          <w:kern w:val="0"/>
        </w:rPr>
        <w:t>三、聲請通常保護令應填具「民事通常護令聲請書狀」，向被害人之住居所</w:t>
      </w:r>
      <w:r w:rsidRPr="0094714A">
        <w:rPr>
          <w:rFonts w:eastAsia="標楷體"/>
          <w:color w:val="000000"/>
          <w:kern w:val="0"/>
        </w:rPr>
        <w:t xml:space="preserve"> </w:t>
      </w:r>
      <w:r w:rsidRPr="0094714A">
        <w:rPr>
          <w:rFonts w:eastAsia="標楷體" w:hAnsi="標楷體"/>
          <w:color w:val="000000"/>
          <w:kern w:val="0"/>
        </w:rPr>
        <w:t>地、相對人之住居所地或家庭暴力發生地之法院聲請。</w:t>
      </w:r>
    </w:p>
    <w:p w:rsidR="00F36CCF" w:rsidRPr="0094714A" w:rsidRDefault="00F36CCF" w:rsidP="00A32788">
      <w:pPr>
        <w:ind w:leftChars="99" w:left="238"/>
        <w:rPr>
          <w:rFonts w:eastAsia="標楷體"/>
          <w:color w:val="000000"/>
        </w:rPr>
      </w:pPr>
    </w:p>
    <w:p w:rsidR="00F36CCF" w:rsidRPr="0094714A" w:rsidRDefault="0043217F" w:rsidP="00475CE1">
      <w:pPr>
        <w:widowControl/>
        <w:rPr>
          <w:rFonts w:eastAsia="標楷體"/>
          <w:color w:val="000000"/>
          <w:kern w:val="0"/>
        </w:rPr>
      </w:pPr>
      <w:r w:rsidRPr="0094714A">
        <w:rPr>
          <w:rFonts w:eastAsia="標楷體"/>
          <w:color w:val="000000"/>
          <w:kern w:val="0"/>
        </w:rPr>
        <w:t>Q.</w:t>
      </w:r>
      <w:r w:rsidR="00F36CCF" w:rsidRPr="0094714A">
        <w:rPr>
          <w:rFonts w:eastAsia="標楷體" w:hAnsi="標楷體"/>
          <w:color w:val="000000"/>
          <w:kern w:val="0"/>
        </w:rPr>
        <w:t>保護令的有效期限</w:t>
      </w:r>
      <w:r w:rsidR="00F36CCF" w:rsidRPr="0094714A">
        <w:rPr>
          <w:rFonts w:eastAsia="標楷體"/>
          <w:color w:val="000000"/>
          <w:kern w:val="0"/>
        </w:rPr>
        <w:t>?</w:t>
      </w:r>
    </w:p>
    <w:p w:rsidR="002F3DF6" w:rsidRPr="0094714A" w:rsidRDefault="0043217F" w:rsidP="002F3DF6">
      <w:pPr>
        <w:widowControl/>
        <w:ind w:left="264" w:hangingChars="110" w:hanging="264"/>
        <w:rPr>
          <w:rFonts w:eastAsia="標楷體"/>
          <w:color w:val="000000"/>
          <w:kern w:val="0"/>
        </w:rPr>
      </w:pPr>
      <w:r w:rsidRPr="0094714A">
        <w:rPr>
          <w:rFonts w:eastAsia="標楷體"/>
          <w:color w:val="000000"/>
          <w:kern w:val="0"/>
        </w:rPr>
        <w:t>A.</w:t>
      </w:r>
      <w:r w:rsidR="00F36CCF" w:rsidRPr="0094714A">
        <w:rPr>
          <w:rFonts w:eastAsia="標楷體" w:hAnsi="標楷體"/>
          <w:color w:val="000000"/>
          <w:kern w:val="0"/>
        </w:rPr>
        <w:t>暫時保護令：從核發時起生效，於法院審理終結核發通常保護令或駁回申請時失其效力，失效前法院得依當事人或被害人之申請或依職權撤銷或變更。</w:t>
      </w:r>
    </w:p>
    <w:p w:rsidR="002F3DF6" w:rsidRPr="0094714A" w:rsidRDefault="00F36CCF" w:rsidP="002F3DF6">
      <w:pPr>
        <w:widowControl/>
        <w:ind w:leftChars="105" w:left="264" w:hangingChars="5" w:hanging="12"/>
        <w:rPr>
          <w:rFonts w:eastAsia="標楷體"/>
          <w:color w:val="000000"/>
          <w:kern w:val="0"/>
        </w:rPr>
      </w:pPr>
      <w:r w:rsidRPr="0094714A">
        <w:rPr>
          <w:rFonts w:eastAsia="標楷體" w:hAnsi="標楷體"/>
          <w:color w:val="000000"/>
          <w:kern w:val="0"/>
        </w:rPr>
        <w:t>通常保護令：</w:t>
      </w:r>
    </w:p>
    <w:p w:rsidR="00F36CCF" w:rsidRPr="0094714A" w:rsidRDefault="00F36CCF" w:rsidP="002F3DF6">
      <w:pPr>
        <w:widowControl/>
        <w:ind w:leftChars="105" w:left="264" w:hangingChars="5" w:hanging="12"/>
        <w:rPr>
          <w:rFonts w:eastAsia="標楷體"/>
          <w:color w:val="000000"/>
          <w:kern w:val="0"/>
        </w:rPr>
      </w:pPr>
      <w:r w:rsidRPr="0094714A">
        <w:rPr>
          <w:rFonts w:eastAsia="標楷體" w:hAnsi="標楷體"/>
          <w:color w:val="000000"/>
          <w:kern w:val="0"/>
        </w:rPr>
        <w:t>自核發起</w:t>
      </w:r>
      <w:r w:rsidR="00971A5C" w:rsidRPr="0094714A">
        <w:rPr>
          <w:rFonts w:eastAsia="標楷體"/>
          <w:color w:val="000000"/>
          <w:kern w:val="0"/>
        </w:rPr>
        <w:t>1</w:t>
      </w:r>
      <w:r w:rsidRPr="0094714A">
        <w:rPr>
          <w:rFonts w:eastAsia="標楷體" w:hAnsi="標楷體"/>
          <w:color w:val="000000"/>
          <w:kern w:val="0"/>
        </w:rPr>
        <w:t>年內有效，失效前當事人及被害人得向法院申請撤銷變更或延長，延長時間為</w:t>
      </w:r>
      <w:r w:rsidR="00971A5C" w:rsidRPr="0094714A">
        <w:rPr>
          <w:rFonts w:eastAsia="標楷體"/>
          <w:color w:val="000000"/>
          <w:kern w:val="0"/>
        </w:rPr>
        <w:t>1</w:t>
      </w:r>
      <w:r w:rsidRPr="0094714A">
        <w:rPr>
          <w:rFonts w:eastAsia="標楷體" w:hAnsi="標楷體"/>
          <w:color w:val="000000"/>
          <w:kern w:val="0"/>
        </w:rPr>
        <w:t>年以下並以</w:t>
      </w:r>
      <w:r w:rsidR="00971A5C" w:rsidRPr="0094714A">
        <w:rPr>
          <w:rFonts w:eastAsia="標楷體"/>
          <w:color w:val="000000"/>
          <w:kern w:val="0"/>
        </w:rPr>
        <w:t>1</w:t>
      </w:r>
      <w:r w:rsidRPr="0094714A">
        <w:rPr>
          <w:rFonts w:eastAsia="標楷體" w:hAnsi="標楷體"/>
          <w:color w:val="000000"/>
          <w:kern w:val="0"/>
        </w:rPr>
        <w:t>次為限。</w:t>
      </w:r>
    </w:p>
    <w:p w:rsidR="00F36CCF" w:rsidRPr="0094714A" w:rsidRDefault="00F36CCF" w:rsidP="00475CE1">
      <w:pPr>
        <w:rPr>
          <w:rFonts w:eastAsia="標楷體"/>
          <w:color w:val="000000"/>
        </w:rPr>
      </w:pPr>
    </w:p>
    <w:p w:rsidR="002F3DF6" w:rsidRPr="0094714A" w:rsidRDefault="002F3DF6" w:rsidP="00475CE1">
      <w:pPr>
        <w:widowControl/>
        <w:rPr>
          <w:rFonts w:eastAsia="標楷體"/>
          <w:color w:val="000000"/>
          <w:kern w:val="0"/>
        </w:rPr>
      </w:pPr>
      <w:r w:rsidRPr="0094714A">
        <w:rPr>
          <w:rFonts w:eastAsia="標楷體"/>
          <w:color w:val="000000"/>
          <w:kern w:val="0"/>
        </w:rPr>
        <w:t>Q.</w:t>
      </w:r>
      <w:r w:rsidR="00F36CCF" w:rsidRPr="0094714A">
        <w:rPr>
          <w:rFonts w:eastAsia="標楷體" w:hAnsi="標楷體"/>
          <w:color w:val="000000"/>
          <w:kern w:val="0"/>
        </w:rPr>
        <w:t>保護令審理程序為何</w:t>
      </w:r>
      <w:r w:rsidR="00F36CCF" w:rsidRPr="0094714A">
        <w:rPr>
          <w:rFonts w:eastAsia="標楷體"/>
          <w:color w:val="000000"/>
          <w:kern w:val="0"/>
        </w:rPr>
        <w:t>?</w:t>
      </w:r>
    </w:p>
    <w:p w:rsidR="00F54CE6" w:rsidRPr="0094714A" w:rsidRDefault="002F3DF6" w:rsidP="00F54CE6">
      <w:pPr>
        <w:widowControl/>
        <w:ind w:left="658" w:hangingChars="274" w:hanging="658"/>
        <w:rPr>
          <w:rFonts w:eastAsia="標楷體"/>
          <w:color w:val="000000"/>
          <w:kern w:val="0"/>
        </w:rPr>
      </w:pPr>
      <w:r w:rsidRPr="0094714A">
        <w:rPr>
          <w:rFonts w:eastAsia="標楷體"/>
          <w:color w:val="000000"/>
          <w:kern w:val="0"/>
        </w:rPr>
        <w:t>A.</w:t>
      </w:r>
      <w:r w:rsidR="00F36CCF" w:rsidRPr="0094714A">
        <w:rPr>
          <w:rFonts w:eastAsia="標楷體" w:hAnsi="標楷體"/>
          <w:color w:val="000000"/>
          <w:kern w:val="0"/>
        </w:rPr>
        <w:t>一、緊急性暫時保護令：毋須經審理程序，法院受理聲請後，除有正當事由</w:t>
      </w:r>
      <w:r w:rsidR="00F36CCF" w:rsidRPr="0094714A">
        <w:rPr>
          <w:rFonts w:eastAsia="標楷體"/>
          <w:color w:val="000000"/>
          <w:kern w:val="0"/>
        </w:rPr>
        <w:t xml:space="preserve"> </w:t>
      </w:r>
      <w:r w:rsidR="00F36CCF" w:rsidRPr="0094714A">
        <w:rPr>
          <w:rFonts w:eastAsia="標楷體" w:hAnsi="標楷體"/>
          <w:color w:val="000000"/>
          <w:kern w:val="0"/>
        </w:rPr>
        <w:t>外，將會於四小時內核發緊急性暫時保護令。</w:t>
      </w:r>
    </w:p>
    <w:p w:rsidR="0061779C" w:rsidRPr="0094714A" w:rsidRDefault="00F36CCF" w:rsidP="0061779C">
      <w:pPr>
        <w:widowControl/>
        <w:ind w:leftChars="105" w:left="670" w:hangingChars="174" w:hanging="418"/>
        <w:rPr>
          <w:rFonts w:eastAsia="標楷體"/>
          <w:color w:val="000000"/>
          <w:kern w:val="0"/>
        </w:rPr>
      </w:pPr>
      <w:r w:rsidRPr="0094714A">
        <w:rPr>
          <w:rFonts w:eastAsia="標楷體" w:hAnsi="標楷體"/>
          <w:color w:val="000000"/>
          <w:kern w:val="0"/>
        </w:rPr>
        <w:t>二、一般性暫時保護令：法院得不經審理程序或於審理終結前，核發一般性</w:t>
      </w:r>
      <w:r w:rsidRPr="0094714A">
        <w:rPr>
          <w:rFonts w:eastAsia="標楷體"/>
          <w:color w:val="000000"/>
          <w:kern w:val="0"/>
        </w:rPr>
        <w:t xml:space="preserve"> </w:t>
      </w:r>
      <w:r w:rsidRPr="0094714A">
        <w:rPr>
          <w:rFonts w:eastAsia="標楷體" w:hAnsi="標楷體"/>
          <w:color w:val="000000"/>
          <w:kern w:val="0"/>
        </w:rPr>
        <w:t>暫時保護令。</w:t>
      </w:r>
    </w:p>
    <w:p w:rsidR="00F36CCF" w:rsidRPr="0094714A" w:rsidRDefault="00F36CCF" w:rsidP="0061779C">
      <w:pPr>
        <w:widowControl/>
        <w:ind w:leftChars="105" w:left="670" w:hangingChars="174" w:hanging="418"/>
        <w:rPr>
          <w:rFonts w:eastAsia="標楷體"/>
          <w:color w:val="000000"/>
          <w:kern w:val="0"/>
        </w:rPr>
      </w:pPr>
      <w:r w:rsidRPr="0094714A">
        <w:rPr>
          <w:rFonts w:eastAsia="標楷體" w:hAnsi="標楷體"/>
          <w:color w:val="000000"/>
          <w:kern w:val="0"/>
        </w:rPr>
        <w:t>三、通常保護令：法院經開庭審理後核發。</w:t>
      </w:r>
    </w:p>
    <w:p w:rsidR="0061779C" w:rsidRPr="0094714A" w:rsidRDefault="0061779C" w:rsidP="0061779C">
      <w:pPr>
        <w:widowControl/>
        <w:ind w:leftChars="105" w:left="670" w:hangingChars="174" w:hanging="418"/>
        <w:rPr>
          <w:rFonts w:eastAsia="標楷體"/>
          <w:color w:val="000000"/>
          <w:kern w:val="0"/>
        </w:rPr>
      </w:pPr>
    </w:p>
    <w:p w:rsidR="00F36CCF" w:rsidRPr="0094714A" w:rsidRDefault="00751AB6" w:rsidP="00475CE1">
      <w:pPr>
        <w:widowControl/>
        <w:rPr>
          <w:rFonts w:eastAsia="標楷體"/>
          <w:color w:val="000000"/>
          <w:kern w:val="0"/>
        </w:rPr>
      </w:pPr>
      <w:r w:rsidRPr="0094714A">
        <w:rPr>
          <w:rFonts w:eastAsia="標楷體"/>
          <w:color w:val="000000"/>
          <w:kern w:val="0"/>
        </w:rPr>
        <w:t>Q.</w:t>
      </w:r>
      <w:r w:rsidR="00F36CCF" w:rsidRPr="0094714A">
        <w:rPr>
          <w:rFonts w:eastAsia="標楷體" w:hAnsi="標楷體"/>
          <w:color w:val="000000"/>
          <w:kern w:val="0"/>
        </w:rPr>
        <w:t>違反保護令罪之罰責</w:t>
      </w:r>
    </w:p>
    <w:p w:rsidR="0071457C" w:rsidRPr="0094714A" w:rsidRDefault="00751AB6" w:rsidP="0094714A">
      <w:pPr>
        <w:widowControl/>
        <w:ind w:left="238" w:hangingChars="99" w:hanging="238"/>
        <w:rPr>
          <w:rFonts w:eastAsia="標楷體"/>
          <w:color w:val="000000"/>
          <w:kern w:val="0"/>
        </w:rPr>
      </w:pPr>
      <w:r w:rsidRPr="0094714A">
        <w:rPr>
          <w:rFonts w:eastAsia="標楷體"/>
          <w:color w:val="000000"/>
          <w:kern w:val="0"/>
        </w:rPr>
        <w:t>A.</w:t>
      </w:r>
      <w:r w:rsidR="00F36CCF" w:rsidRPr="0094714A">
        <w:rPr>
          <w:rFonts w:eastAsia="標楷體" w:hAnsi="標楷體"/>
          <w:color w:val="000000"/>
          <w:kern w:val="0"/>
        </w:rPr>
        <w:t>觸犯家暴罪者，則依所犯行為相關的「刑法」論罪，至於違反保護令者，可處</w:t>
      </w:r>
      <w:r w:rsidR="00971A5C" w:rsidRPr="0094714A">
        <w:rPr>
          <w:rFonts w:eastAsia="標楷體"/>
          <w:color w:val="000000"/>
          <w:kern w:val="0"/>
        </w:rPr>
        <w:t>3</w:t>
      </w:r>
      <w:r w:rsidR="00F36CCF" w:rsidRPr="0094714A">
        <w:rPr>
          <w:rFonts w:eastAsia="標楷體" w:hAnsi="標楷體"/>
          <w:color w:val="000000"/>
          <w:kern w:val="0"/>
        </w:rPr>
        <w:t>年以下徒刑、拘役或併科新台幣</w:t>
      </w:r>
      <w:r w:rsidR="00971A5C" w:rsidRPr="0094714A">
        <w:rPr>
          <w:rFonts w:eastAsia="標楷體"/>
          <w:color w:val="000000"/>
          <w:kern w:val="0"/>
        </w:rPr>
        <w:t>10</w:t>
      </w:r>
      <w:r w:rsidR="00F36CCF" w:rsidRPr="0094714A">
        <w:rPr>
          <w:rFonts w:eastAsia="標楷體" w:hAnsi="標楷體"/>
          <w:color w:val="000000"/>
          <w:kern w:val="0"/>
        </w:rPr>
        <w:t>萬元罰金。</w:t>
      </w:r>
    </w:p>
    <w:p w:rsidR="0071457C" w:rsidRDefault="0071457C" w:rsidP="00475CE1">
      <w:pPr>
        <w:widowControl/>
        <w:rPr>
          <w:rFonts w:eastAsia="標楷體"/>
          <w:color w:val="000000"/>
          <w:kern w:val="0"/>
        </w:rPr>
      </w:pPr>
    </w:p>
    <w:p w:rsidR="00753896" w:rsidRPr="00753896" w:rsidRDefault="00753896" w:rsidP="00475CE1">
      <w:pPr>
        <w:widowControl/>
        <w:rPr>
          <w:rFonts w:eastAsia="標楷體" w:hint="eastAsia"/>
          <w:color w:val="000000"/>
          <w:kern w:val="0"/>
        </w:rPr>
      </w:pPr>
      <w:r>
        <w:rPr>
          <w:rFonts w:eastAsia="標楷體" w:hint="eastAsia"/>
          <w:color w:val="000000"/>
          <w:kern w:val="0"/>
        </w:rPr>
        <w:t>註：資料來源：家庭暴力防治法</w:t>
      </w:r>
    </w:p>
    <w:sectPr w:rsidR="00753896" w:rsidRPr="00753896" w:rsidSect="0094714A">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4DB" w:rsidRDefault="007F14DB" w:rsidP="00753896">
      <w:r>
        <w:separator/>
      </w:r>
    </w:p>
  </w:endnote>
  <w:endnote w:type="continuationSeparator" w:id="0">
    <w:p w:rsidR="007F14DB" w:rsidRDefault="007F14DB" w:rsidP="007538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4DB" w:rsidRDefault="007F14DB" w:rsidP="00753896">
      <w:r>
        <w:separator/>
      </w:r>
    </w:p>
  </w:footnote>
  <w:footnote w:type="continuationSeparator" w:id="0">
    <w:p w:rsidR="007F14DB" w:rsidRDefault="007F14DB" w:rsidP="007538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4E87CA"/>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6CCF"/>
    <w:rsid w:val="00005F93"/>
    <w:rsid w:val="000074F2"/>
    <w:rsid w:val="0001041C"/>
    <w:rsid w:val="000131DE"/>
    <w:rsid w:val="000149AC"/>
    <w:rsid w:val="00014E60"/>
    <w:rsid w:val="00021D71"/>
    <w:rsid w:val="00024DBE"/>
    <w:rsid w:val="00025237"/>
    <w:rsid w:val="0003007E"/>
    <w:rsid w:val="00030655"/>
    <w:rsid w:val="00030E39"/>
    <w:rsid w:val="00040390"/>
    <w:rsid w:val="00040AD8"/>
    <w:rsid w:val="000412FA"/>
    <w:rsid w:val="00041AB2"/>
    <w:rsid w:val="00045810"/>
    <w:rsid w:val="00045EF4"/>
    <w:rsid w:val="000471F3"/>
    <w:rsid w:val="0004758B"/>
    <w:rsid w:val="00053151"/>
    <w:rsid w:val="00054E66"/>
    <w:rsid w:val="00057EF6"/>
    <w:rsid w:val="0006106D"/>
    <w:rsid w:val="00063D48"/>
    <w:rsid w:val="00065942"/>
    <w:rsid w:val="0006617A"/>
    <w:rsid w:val="00067E8E"/>
    <w:rsid w:val="0007168B"/>
    <w:rsid w:val="000742AF"/>
    <w:rsid w:val="000759CA"/>
    <w:rsid w:val="000768CD"/>
    <w:rsid w:val="00076CD8"/>
    <w:rsid w:val="00077783"/>
    <w:rsid w:val="00077D02"/>
    <w:rsid w:val="00081432"/>
    <w:rsid w:val="00081880"/>
    <w:rsid w:val="000822E0"/>
    <w:rsid w:val="000873C3"/>
    <w:rsid w:val="0009007B"/>
    <w:rsid w:val="000903E6"/>
    <w:rsid w:val="00094F51"/>
    <w:rsid w:val="000A012D"/>
    <w:rsid w:val="000A0F0C"/>
    <w:rsid w:val="000B1FBB"/>
    <w:rsid w:val="000B50CD"/>
    <w:rsid w:val="000B793C"/>
    <w:rsid w:val="000C1941"/>
    <w:rsid w:val="000D43D2"/>
    <w:rsid w:val="000D7ACE"/>
    <w:rsid w:val="000E08FE"/>
    <w:rsid w:val="000E11A4"/>
    <w:rsid w:val="000E1202"/>
    <w:rsid w:val="000E2DB0"/>
    <w:rsid w:val="000E6AA9"/>
    <w:rsid w:val="000F0404"/>
    <w:rsid w:val="000F375F"/>
    <w:rsid w:val="000F3AEA"/>
    <w:rsid w:val="000F3EEB"/>
    <w:rsid w:val="000F4120"/>
    <w:rsid w:val="000F53AA"/>
    <w:rsid w:val="00100F4E"/>
    <w:rsid w:val="00102782"/>
    <w:rsid w:val="001050C9"/>
    <w:rsid w:val="00106015"/>
    <w:rsid w:val="00111634"/>
    <w:rsid w:val="00115657"/>
    <w:rsid w:val="0012358D"/>
    <w:rsid w:val="0012386F"/>
    <w:rsid w:val="00124A11"/>
    <w:rsid w:val="00125DE3"/>
    <w:rsid w:val="001260FD"/>
    <w:rsid w:val="00131DBF"/>
    <w:rsid w:val="001328F7"/>
    <w:rsid w:val="00137A3B"/>
    <w:rsid w:val="00140F0C"/>
    <w:rsid w:val="00143DF7"/>
    <w:rsid w:val="0014453D"/>
    <w:rsid w:val="001451A0"/>
    <w:rsid w:val="00147DC3"/>
    <w:rsid w:val="00150754"/>
    <w:rsid w:val="001547CB"/>
    <w:rsid w:val="00156B96"/>
    <w:rsid w:val="00161AB0"/>
    <w:rsid w:val="0016437D"/>
    <w:rsid w:val="00167051"/>
    <w:rsid w:val="00170E38"/>
    <w:rsid w:val="001742C9"/>
    <w:rsid w:val="00176FBA"/>
    <w:rsid w:val="00180886"/>
    <w:rsid w:val="00181824"/>
    <w:rsid w:val="001831FA"/>
    <w:rsid w:val="001842F3"/>
    <w:rsid w:val="001853E4"/>
    <w:rsid w:val="00185D30"/>
    <w:rsid w:val="00197560"/>
    <w:rsid w:val="001A1912"/>
    <w:rsid w:val="001A29A3"/>
    <w:rsid w:val="001A507B"/>
    <w:rsid w:val="001A7626"/>
    <w:rsid w:val="001B0204"/>
    <w:rsid w:val="001B035E"/>
    <w:rsid w:val="001B150C"/>
    <w:rsid w:val="001B6899"/>
    <w:rsid w:val="001C0D5C"/>
    <w:rsid w:val="001C0F57"/>
    <w:rsid w:val="001C0FBA"/>
    <w:rsid w:val="001C1209"/>
    <w:rsid w:val="001C14D5"/>
    <w:rsid w:val="001D1942"/>
    <w:rsid w:val="001D328F"/>
    <w:rsid w:val="001D66D1"/>
    <w:rsid w:val="001E11CC"/>
    <w:rsid w:val="001E4524"/>
    <w:rsid w:val="001F05B5"/>
    <w:rsid w:val="001F1DEF"/>
    <w:rsid w:val="00200329"/>
    <w:rsid w:val="00200C15"/>
    <w:rsid w:val="00200EBF"/>
    <w:rsid w:val="00201566"/>
    <w:rsid w:val="002023EB"/>
    <w:rsid w:val="0020411B"/>
    <w:rsid w:val="00204F8D"/>
    <w:rsid w:val="002145F1"/>
    <w:rsid w:val="002152C8"/>
    <w:rsid w:val="00221CFB"/>
    <w:rsid w:val="00221DE7"/>
    <w:rsid w:val="00222B31"/>
    <w:rsid w:val="002232A8"/>
    <w:rsid w:val="00225051"/>
    <w:rsid w:val="00225278"/>
    <w:rsid w:val="00227B75"/>
    <w:rsid w:val="00236B3D"/>
    <w:rsid w:val="00237550"/>
    <w:rsid w:val="00240F77"/>
    <w:rsid w:val="0024144C"/>
    <w:rsid w:val="0024538D"/>
    <w:rsid w:val="00246E77"/>
    <w:rsid w:val="0025113E"/>
    <w:rsid w:val="002524E7"/>
    <w:rsid w:val="00256AC7"/>
    <w:rsid w:val="00263B1F"/>
    <w:rsid w:val="00265EE9"/>
    <w:rsid w:val="00271D51"/>
    <w:rsid w:val="00273ED3"/>
    <w:rsid w:val="002753BF"/>
    <w:rsid w:val="00275B37"/>
    <w:rsid w:val="002760A9"/>
    <w:rsid w:val="00281359"/>
    <w:rsid w:val="00281B31"/>
    <w:rsid w:val="0028520E"/>
    <w:rsid w:val="00285AA6"/>
    <w:rsid w:val="002901FD"/>
    <w:rsid w:val="002915E3"/>
    <w:rsid w:val="00293407"/>
    <w:rsid w:val="002943D5"/>
    <w:rsid w:val="00294781"/>
    <w:rsid w:val="00296BCF"/>
    <w:rsid w:val="002A01A1"/>
    <w:rsid w:val="002A6825"/>
    <w:rsid w:val="002A7A45"/>
    <w:rsid w:val="002B1EED"/>
    <w:rsid w:val="002B4107"/>
    <w:rsid w:val="002B6431"/>
    <w:rsid w:val="002B716C"/>
    <w:rsid w:val="002B7A74"/>
    <w:rsid w:val="002B7DE1"/>
    <w:rsid w:val="002C2135"/>
    <w:rsid w:val="002C2B05"/>
    <w:rsid w:val="002D06C6"/>
    <w:rsid w:val="002D11F0"/>
    <w:rsid w:val="002D3D1C"/>
    <w:rsid w:val="002D4FE6"/>
    <w:rsid w:val="002D7605"/>
    <w:rsid w:val="002D77AC"/>
    <w:rsid w:val="002E0271"/>
    <w:rsid w:val="002E0C42"/>
    <w:rsid w:val="002E182A"/>
    <w:rsid w:val="002E2B72"/>
    <w:rsid w:val="002E483F"/>
    <w:rsid w:val="002E5D46"/>
    <w:rsid w:val="002E6111"/>
    <w:rsid w:val="002F0B15"/>
    <w:rsid w:val="002F2C11"/>
    <w:rsid w:val="002F3DF6"/>
    <w:rsid w:val="002F4224"/>
    <w:rsid w:val="002F616F"/>
    <w:rsid w:val="002F71E0"/>
    <w:rsid w:val="002F7603"/>
    <w:rsid w:val="00302392"/>
    <w:rsid w:val="00305D50"/>
    <w:rsid w:val="00306A69"/>
    <w:rsid w:val="003101D9"/>
    <w:rsid w:val="003169DB"/>
    <w:rsid w:val="003250FC"/>
    <w:rsid w:val="00333CBA"/>
    <w:rsid w:val="00337657"/>
    <w:rsid w:val="00337D94"/>
    <w:rsid w:val="003401DB"/>
    <w:rsid w:val="00340477"/>
    <w:rsid w:val="0034177E"/>
    <w:rsid w:val="00342A1E"/>
    <w:rsid w:val="003449BF"/>
    <w:rsid w:val="003458CA"/>
    <w:rsid w:val="00355D25"/>
    <w:rsid w:val="003561F0"/>
    <w:rsid w:val="00364438"/>
    <w:rsid w:val="00365B10"/>
    <w:rsid w:val="00366337"/>
    <w:rsid w:val="00370D53"/>
    <w:rsid w:val="00375CFE"/>
    <w:rsid w:val="00381F12"/>
    <w:rsid w:val="00382014"/>
    <w:rsid w:val="00384487"/>
    <w:rsid w:val="00385F1F"/>
    <w:rsid w:val="00390370"/>
    <w:rsid w:val="003918B8"/>
    <w:rsid w:val="00392A37"/>
    <w:rsid w:val="00395443"/>
    <w:rsid w:val="003A1410"/>
    <w:rsid w:val="003A6811"/>
    <w:rsid w:val="003A7604"/>
    <w:rsid w:val="003A7A09"/>
    <w:rsid w:val="003B4547"/>
    <w:rsid w:val="003B4FFC"/>
    <w:rsid w:val="003B6A6B"/>
    <w:rsid w:val="003C1868"/>
    <w:rsid w:val="003C4275"/>
    <w:rsid w:val="003C5A83"/>
    <w:rsid w:val="003D1E5E"/>
    <w:rsid w:val="003D34E0"/>
    <w:rsid w:val="003D4985"/>
    <w:rsid w:val="003D4CDA"/>
    <w:rsid w:val="003D4EFF"/>
    <w:rsid w:val="003D7203"/>
    <w:rsid w:val="003D78C6"/>
    <w:rsid w:val="003E47B5"/>
    <w:rsid w:val="003E760D"/>
    <w:rsid w:val="003F0DB1"/>
    <w:rsid w:val="003F16BC"/>
    <w:rsid w:val="003F4F21"/>
    <w:rsid w:val="003F62D6"/>
    <w:rsid w:val="003F74B9"/>
    <w:rsid w:val="00400567"/>
    <w:rsid w:val="00401089"/>
    <w:rsid w:val="00402AD4"/>
    <w:rsid w:val="00402FD7"/>
    <w:rsid w:val="004050BD"/>
    <w:rsid w:val="00405602"/>
    <w:rsid w:val="00406557"/>
    <w:rsid w:val="00406F24"/>
    <w:rsid w:val="00407ECE"/>
    <w:rsid w:val="00410DF7"/>
    <w:rsid w:val="00411087"/>
    <w:rsid w:val="00411C7E"/>
    <w:rsid w:val="0041287D"/>
    <w:rsid w:val="00413EE1"/>
    <w:rsid w:val="0041733F"/>
    <w:rsid w:val="0042100E"/>
    <w:rsid w:val="00421509"/>
    <w:rsid w:val="00421D68"/>
    <w:rsid w:val="0042683B"/>
    <w:rsid w:val="004272FD"/>
    <w:rsid w:val="0043217F"/>
    <w:rsid w:val="00440ABA"/>
    <w:rsid w:val="00444F54"/>
    <w:rsid w:val="00445F55"/>
    <w:rsid w:val="00450991"/>
    <w:rsid w:val="00451F3D"/>
    <w:rsid w:val="0046052E"/>
    <w:rsid w:val="00462A44"/>
    <w:rsid w:val="00472629"/>
    <w:rsid w:val="00473A45"/>
    <w:rsid w:val="004742F4"/>
    <w:rsid w:val="00475CE1"/>
    <w:rsid w:val="00477B29"/>
    <w:rsid w:val="00477BEE"/>
    <w:rsid w:val="00480331"/>
    <w:rsid w:val="00480812"/>
    <w:rsid w:val="0048374A"/>
    <w:rsid w:val="00483774"/>
    <w:rsid w:val="00487D1E"/>
    <w:rsid w:val="00490B3C"/>
    <w:rsid w:val="00492A0A"/>
    <w:rsid w:val="0049670B"/>
    <w:rsid w:val="00497143"/>
    <w:rsid w:val="00497B9E"/>
    <w:rsid w:val="004A0064"/>
    <w:rsid w:val="004A0902"/>
    <w:rsid w:val="004A554C"/>
    <w:rsid w:val="004B211A"/>
    <w:rsid w:val="004B27BE"/>
    <w:rsid w:val="004B3C2B"/>
    <w:rsid w:val="004B5660"/>
    <w:rsid w:val="004B5C90"/>
    <w:rsid w:val="004B7825"/>
    <w:rsid w:val="004C30B4"/>
    <w:rsid w:val="004D479E"/>
    <w:rsid w:val="004D6C5F"/>
    <w:rsid w:val="004D7AF8"/>
    <w:rsid w:val="004E3665"/>
    <w:rsid w:val="004E5E52"/>
    <w:rsid w:val="004E6114"/>
    <w:rsid w:val="004E6EF7"/>
    <w:rsid w:val="004F0449"/>
    <w:rsid w:val="004F0FE6"/>
    <w:rsid w:val="004F10AF"/>
    <w:rsid w:val="004F1A2F"/>
    <w:rsid w:val="004F2F54"/>
    <w:rsid w:val="004F3F02"/>
    <w:rsid w:val="004F4246"/>
    <w:rsid w:val="004F5FAD"/>
    <w:rsid w:val="004F5FC2"/>
    <w:rsid w:val="0050208C"/>
    <w:rsid w:val="0050741E"/>
    <w:rsid w:val="00512964"/>
    <w:rsid w:val="005134C4"/>
    <w:rsid w:val="00513D3B"/>
    <w:rsid w:val="00516221"/>
    <w:rsid w:val="00516A67"/>
    <w:rsid w:val="0052002F"/>
    <w:rsid w:val="00520226"/>
    <w:rsid w:val="00521942"/>
    <w:rsid w:val="0052503C"/>
    <w:rsid w:val="00525215"/>
    <w:rsid w:val="00525472"/>
    <w:rsid w:val="005259D3"/>
    <w:rsid w:val="00525D4C"/>
    <w:rsid w:val="00526384"/>
    <w:rsid w:val="005305FF"/>
    <w:rsid w:val="00531130"/>
    <w:rsid w:val="00531563"/>
    <w:rsid w:val="00532259"/>
    <w:rsid w:val="0053441F"/>
    <w:rsid w:val="00534B77"/>
    <w:rsid w:val="00537AD1"/>
    <w:rsid w:val="00544DFB"/>
    <w:rsid w:val="0055198C"/>
    <w:rsid w:val="005546A9"/>
    <w:rsid w:val="00560304"/>
    <w:rsid w:val="00560433"/>
    <w:rsid w:val="00561A69"/>
    <w:rsid w:val="0057118F"/>
    <w:rsid w:val="00571231"/>
    <w:rsid w:val="005750BE"/>
    <w:rsid w:val="00576B48"/>
    <w:rsid w:val="00576E2F"/>
    <w:rsid w:val="00582DC7"/>
    <w:rsid w:val="005832AA"/>
    <w:rsid w:val="00585A33"/>
    <w:rsid w:val="00590837"/>
    <w:rsid w:val="005941FC"/>
    <w:rsid w:val="00595CC7"/>
    <w:rsid w:val="00597303"/>
    <w:rsid w:val="005A0887"/>
    <w:rsid w:val="005A1C0A"/>
    <w:rsid w:val="005A216F"/>
    <w:rsid w:val="005A32CF"/>
    <w:rsid w:val="005A4EFC"/>
    <w:rsid w:val="005A54EB"/>
    <w:rsid w:val="005A54F3"/>
    <w:rsid w:val="005A5823"/>
    <w:rsid w:val="005A5C4F"/>
    <w:rsid w:val="005B2F68"/>
    <w:rsid w:val="005B3314"/>
    <w:rsid w:val="005B76B5"/>
    <w:rsid w:val="005C1A40"/>
    <w:rsid w:val="005C3955"/>
    <w:rsid w:val="005C4202"/>
    <w:rsid w:val="005C54CE"/>
    <w:rsid w:val="005D0E2E"/>
    <w:rsid w:val="005D2CB5"/>
    <w:rsid w:val="005D3699"/>
    <w:rsid w:val="005E140D"/>
    <w:rsid w:val="005E4C07"/>
    <w:rsid w:val="005E52DB"/>
    <w:rsid w:val="006040C5"/>
    <w:rsid w:val="00605C90"/>
    <w:rsid w:val="006103A3"/>
    <w:rsid w:val="00612F3B"/>
    <w:rsid w:val="00615099"/>
    <w:rsid w:val="00616483"/>
    <w:rsid w:val="006167E8"/>
    <w:rsid w:val="00616CF6"/>
    <w:rsid w:val="00616EBD"/>
    <w:rsid w:val="006174D5"/>
    <w:rsid w:val="0061779C"/>
    <w:rsid w:val="00623066"/>
    <w:rsid w:val="00625FE0"/>
    <w:rsid w:val="00627BAA"/>
    <w:rsid w:val="006347C2"/>
    <w:rsid w:val="00634B57"/>
    <w:rsid w:val="0063542C"/>
    <w:rsid w:val="006356CE"/>
    <w:rsid w:val="00636343"/>
    <w:rsid w:val="0063645D"/>
    <w:rsid w:val="0064055E"/>
    <w:rsid w:val="006428F2"/>
    <w:rsid w:val="006432EA"/>
    <w:rsid w:val="00650CE3"/>
    <w:rsid w:val="006512FE"/>
    <w:rsid w:val="00653670"/>
    <w:rsid w:val="00654E99"/>
    <w:rsid w:val="00662748"/>
    <w:rsid w:val="00665AF5"/>
    <w:rsid w:val="00671CDE"/>
    <w:rsid w:val="00674529"/>
    <w:rsid w:val="006747AA"/>
    <w:rsid w:val="006751F7"/>
    <w:rsid w:val="006759DD"/>
    <w:rsid w:val="006761A4"/>
    <w:rsid w:val="00680547"/>
    <w:rsid w:val="00684B4C"/>
    <w:rsid w:val="00685ED0"/>
    <w:rsid w:val="00686705"/>
    <w:rsid w:val="006965FD"/>
    <w:rsid w:val="00696633"/>
    <w:rsid w:val="00696A97"/>
    <w:rsid w:val="00696D2C"/>
    <w:rsid w:val="00697A57"/>
    <w:rsid w:val="006A16A4"/>
    <w:rsid w:val="006A25C3"/>
    <w:rsid w:val="006A3F4A"/>
    <w:rsid w:val="006A5C51"/>
    <w:rsid w:val="006A5D2F"/>
    <w:rsid w:val="006B0B90"/>
    <w:rsid w:val="006B0F62"/>
    <w:rsid w:val="006B153B"/>
    <w:rsid w:val="006B16B4"/>
    <w:rsid w:val="006B70F2"/>
    <w:rsid w:val="006C08F8"/>
    <w:rsid w:val="006C39C7"/>
    <w:rsid w:val="006C4133"/>
    <w:rsid w:val="006C6DAD"/>
    <w:rsid w:val="006C719A"/>
    <w:rsid w:val="006D1A31"/>
    <w:rsid w:val="006D1BD1"/>
    <w:rsid w:val="006D3073"/>
    <w:rsid w:val="006D4E8A"/>
    <w:rsid w:val="006D4FB2"/>
    <w:rsid w:val="006E10D2"/>
    <w:rsid w:val="006E3325"/>
    <w:rsid w:val="006F184D"/>
    <w:rsid w:val="006F3171"/>
    <w:rsid w:val="006F5ABB"/>
    <w:rsid w:val="006F74E7"/>
    <w:rsid w:val="006F7525"/>
    <w:rsid w:val="006F755E"/>
    <w:rsid w:val="007011B4"/>
    <w:rsid w:val="0070485B"/>
    <w:rsid w:val="00706961"/>
    <w:rsid w:val="00707BFB"/>
    <w:rsid w:val="00710A3F"/>
    <w:rsid w:val="007110BF"/>
    <w:rsid w:val="0071457C"/>
    <w:rsid w:val="00716904"/>
    <w:rsid w:val="00722344"/>
    <w:rsid w:val="0072500F"/>
    <w:rsid w:val="007263DC"/>
    <w:rsid w:val="00727D27"/>
    <w:rsid w:val="00733FBE"/>
    <w:rsid w:val="007359D6"/>
    <w:rsid w:val="00735A53"/>
    <w:rsid w:val="007365E7"/>
    <w:rsid w:val="00743622"/>
    <w:rsid w:val="00743F39"/>
    <w:rsid w:val="00744471"/>
    <w:rsid w:val="00744532"/>
    <w:rsid w:val="00745331"/>
    <w:rsid w:val="00746923"/>
    <w:rsid w:val="00747AC5"/>
    <w:rsid w:val="007501FC"/>
    <w:rsid w:val="0075081F"/>
    <w:rsid w:val="00750B7D"/>
    <w:rsid w:val="00751AB6"/>
    <w:rsid w:val="00753896"/>
    <w:rsid w:val="00755241"/>
    <w:rsid w:val="007566E9"/>
    <w:rsid w:val="00757BFC"/>
    <w:rsid w:val="00760094"/>
    <w:rsid w:val="00760788"/>
    <w:rsid w:val="0076214C"/>
    <w:rsid w:val="00767078"/>
    <w:rsid w:val="007700FD"/>
    <w:rsid w:val="0077335E"/>
    <w:rsid w:val="00773E2B"/>
    <w:rsid w:val="0077600E"/>
    <w:rsid w:val="00777D28"/>
    <w:rsid w:val="007819C9"/>
    <w:rsid w:val="00783D13"/>
    <w:rsid w:val="00783E92"/>
    <w:rsid w:val="0078539C"/>
    <w:rsid w:val="007950FB"/>
    <w:rsid w:val="00796572"/>
    <w:rsid w:val="00797718"/>
    <w:rsid w:val="007A070E"/>
    <w:rsid w:val="007A0D54"/>
    <w:rsid w:val="007A3D85"/>
    <w:rsid w:val="007B01FC"/>
    <w:rsid w:val="007B0787"/>
    <w:rsid w:val="007B0D6D"/>
    <w:rsid w:val="007B1824"/>
    <w:rsid w:val="007B2FF3"/>
    <w:rsid w:val="007B444D"/>
    <w:rsid w:val="007B6766"/>
    <w:rsid w:val="007B6AB7"/>
    <w:rsid w:val="007B6CB4"/>
    <w:rsid w:val="007C52EF"/>
    <w:rsid w:val="007D110B"/>
    <w:rsid w:val="007D46DC"/>
    <w:rsid w:val="007D7CAE"/>
    <w:rsid w:val="007E46A1"/>
    <w:rsid w:val="007E46BB"/>
    <w:rsid w:val="007E739B"/>
    <w:rsid w:val="007E747A"/>
    <w:rsid w:val="007F0E60"/>
    <w:rsid w:val="007F14DB"/>
    <w:rsid w:val="007F3235"/>
    <w:rsid w:val="007F51DF"/>
    <w:rsid w:val="007F6C7D"/>
    <w:rsid w:val="0080138A"/>
    <w:rsid w:val="00801DE8"/>
    <w:rsid w:val="008035BE"/>
    <w:rsid w:val="00806198"/>
    <w:rsid w:val="00806674"/>
    <w:rsid w:val="00806A52"/>
    <w:rsid w:val="008070C4"/>
    <w:rsid w:val="00807AE4"/>
    <w:rsid w:val="008111B6"/>
    <w:rsid w:val="008112BC"/>
    <w:rsid w:val="008120A7"/>
    <w:rsid w:val="00812184"/>
    <w:rsid w:val="00812994"/>
    <w:rsid w:val="0081314B"/>
    <w:rsid w:val="00816B92"/>
    <w:rsid w:val="00820B47"/>
    <w:rsid w:val="00820C28"/>
    <w:rsid w:val="00822148"/>
    <w:rsid w:val="00822289"/>
    <w:rsid w:val="008228D6"/>
    <w:rsid w:val="00823482"/>
    <w:rsid w:val="0083083C"/>
    <w:rsid w:val="00835FE0"/>
    <w:rsid w:val="00836FF1"/>
    <w:rsid w:val="00840A5F"/>
    <w:rsid w:val="008441F6"/>
    <w:rsid w:val="00846F20"/>
    <w:rsid w:val="008471FA"/>
    <w:rsid w:val="00852AAC"/>
    <w:rsid w:val="00856D58"/>
    <w:rsid w:val="00861FF4"/>
    <w:rsid w:val="0086533A"/>
    <w:rsid w:val="0086621C"/>
    <w:rsid w:val="00867268"/>
    <w:rsid w:val="00867344"/>
    <w:rsid w:val="008673FD"/>
    <w:rsid w:val="00874619"/>
    <w:rsid w:val="00877000"/>
    <w:rsid w:val="00877414"/>
    <w:rsid w:val="0088092B"/>
    <w:rsid w:val="00883BFB"/>
    <w:rsid w:val="00883CB8"/>
    <w:rsid w:val="0088415B"/>
    <w:rsid w:val="00885F4A"/>
    <w:rsid w:val="00890996"/>
    <w:rsid w:val="00893D03"/>
    <w:rsid w:val="00895F53"/>
    <w:rsid w:val="008A1432"/>
    <w:rsid w:val="008A620B"/>
    <w:rsid w:val="008A7C8B"/>
    <w:rsid w:val="008B3056"/>
    <w:rsid w:val="008B3773"/>
    <w:rsid w:val="008C0832"/>
    <w:rsid w:val="008C394E"/>
    <w:rsid w:val="008C41F1"/>
    <w:rsid w:val="008C4DB8"/>
    <w:rsid w:val="008C5862"/>
    <w:rsid w:val="008C7798"/>
    <w:rsid w:val="008D3941"/>
    <w:rsid w:val="008D3A2F"/>
    <w:rsid w:val="008D600E"/>
    <w:rsid w:val="008D6109"/>
    <w:rsid w:val="008D7C02"/>
    <w:rsid w:val="008E29D0"/>
    <w:rsid w:val="008E5B3B"/>
    <w:rsid w:val="008E7423"/>
    <w:rsid w:val="008F4231"/>
    <w:rsid w:val="008F47A5"/>
    <w:rsid w:val="008F55CE"/>
    <w:rsid w:val="008F641B"/>
    <w:rsid w:val="008F7E89"/>
    <w:rsid w:val="00903CD2"/>
    <w:rsid w:val="00915B1A"/>
    <w:rsid w:val="00915DB5"/>
    <w:rsid w:val="009161BC"/>
    <w:rsid w:val="00917C7B"/>
    <w:rsid w:val="0092383C"/>
    <w:rsid w:val="00926F86"/>
    <w:rsid w:val="00927B5E"/>
    <w:rsid w:val="00931A53"/>
    <w:rsid w:val="009327C2"/>
    <w:rsid w:val="00934C45"/>
    <w:rsid w:val="00934EFC"/>
    <w:rsid w:val="009369BA"/>
    <w:rsid w:val="00936DEB"/>
    <w:rsid w:val="00937449"/>
    <w:rsid w:val="00937514"/>
    <w:rsid w:val="0094714A"/>
    <w:rsid w:val="00947289"/>
    <w:rsid w:val="009504A1"/>
    <w:rsid w:val="00951F48"/>
    <w:rsid w:val="00953BF4"/>
    <w:rsid w:val="009552E4"/>
    <w:rsid w:val="0096186C"/>
    <w:rsid w:val="00963440"/>
    <w:rsid w:val="009646A4"/>
    <w:rsid w:val="00965E8F"/>
    <w:rsid w:val="00965EFF"/>
    <w:rsid w:val="00971A5C"/>
    <w:rsid w:val="00973436"/>
    <w:rsid w:val="00976C6B"/>
    <w:rsid w:val="00977E4F"/>
    <w:rsid w:val="00985A6A"/>
    <w:rsid w:val="00986DA7"/>
    <w:rsid w:val="00991BB2"/>
    <w:rsid w:val="00992775"/>
    <w:rsid w:val="00992DA1"/>
    <w:rsid w:val="00994008"/>
    <w:rsid w:val="00994624"/>
    <w:rsid w:val="009965E3"/>
    <w:rsid w:val="00997957"/>
    <w:rsid w:val="00997BDF"/>
    <w:rsid w:val="00997C98"/>
    <w:rsid w:val="009A229A"/>
    <w:rsid w:val="009A5A24"/>
    <w:rsid w:val="009A5A45"/>
    <w:rsid w:val="009A7CF0"/>
    <w:rsid w:val="009B2129"/>
    <w:rsid w:val="009B2962"/>
    <w:rsid w:val="009B425D"/>
    <w:rsid w:val="009B7C66"/>
    <w:rsid w:val="009C130D"/>
    <w:rsid w:val="009C1844"/>
    <w:rsid w:val="009C3990"/>
    <w:rsid w:val="009C765C"/>
    <w:rsid w:val="009C78CA"/>
    <w:rsid w:val="009D2F62"/>
    <w:rsid w:val="009D5020"/>
    <w:rsid w:val="009D5FF7"/>
    <w:rsid w:val="009D6922"/>
    <w:rsid w:val="009D7A80"/>
    <w:rsid w:val="009E03B6"/>
    <w:rsid w:val="009E040F"/>
    <w:rsid w:val="009F085A"/>
    <w:rsid w:val="009F2D4B"/>
    <w:rsid w:val="009F4B82"/>
    <w:rsid w:val="00A0422F"/>
    <w:rsid w:val="00A0654A"/>
    <w:rsid w:val="00A0782B"/>
    <w:rsid w:val="00A10830"/>
    <w:rsid w:val="00A1270F"/>
    <w:rsid w:val="00A12774"/>
    <w:rsid w:val="00A12CA6"/>
    <w:rsid w:val="00A2346A"/>
    <w:rsid w:val="00A2402F"/>
    <w:rsid w:val="00A2608E"/>
    <w:rsid w:val="00A30190"/>
    <w:rsid w:val="00A3026C"/>
    <w:rsid w:val="00A3065A"/>
    <w:rsid w:val="00A30D94"/>
    <w:rsid w:val="00A32788"/>
    <w:rsid w:val="00A352FB"/>
    <w:rsid w:val="00A35F5F"/>
    <w:rsid w:val="00A37066"/>
    <w:rsid w:val="00A401A8"/>
    <w:rsid w:val="00A41D46"/>
    <w:rsid w:val="00A45029"/>
    <w:rsid w:val="00A45262"/>
    <w:rsid w:val="00A5018A"/>
    <w:rsid w:val="00A540D9"/>
    <w:rsid w:val="00A545B0"/>
    <w:rsid w:val="00A557AA"/>
    <w:rsid w:val="00A6169D"/>
    <w:rsid w:val="00A62672"/>
    <w:rsid w:val="00A65F00"/>
    <w:rsid w:val="00A67880"/>
    <w:rsid w:val="00A71996"/>
    <w:rsid w:val="00A72310"/>
    <w:rsid w:val="00A72FDC"/>
    <w:rsid w:val="00A7359F"/>
    <w:rsid w:val="00A738FE"/>
    <w:rsid w:val="00A85768"/>
    <w:rsid w:val="00A86018"/>
    <w:rsid w:val="00A86BD5"/>
    <w:rsid w:val="00A879CD"/>
    <w:rsid w:val="00A93B6B"/>
    <w:rsid w:val="00A96074"/>
    <w:rsid w:val="00A97EB1"/>
    <w:rsid w:val="00AA14C8"/>
    <w:rsid w:val="00AA5014"/>
    <w:rsid w:val="00AA653B"/>
    <w:rsid w:val="00AB1B31"/>
    <w:rsid w:val="00AB3000"/>
    <w:rsid w:val="00AB50F0"/>
    <w:rsid w:val="00AB5B8D"/>
    <w:rsid w:val="00AB7921"/>
    <w:rsid w:val="00AC1DC0"/>
    <w:rsid w:val="00AC3F3F"/>
    <w:rsid w:val="00AC4F92"/>
    <w:rsid w:val="00AC5F2B"/>
    <w:rsid w:val="00AD0BE3"/>
    <w:rsid w:val="00AD0DA1"/>
    <w:rsid w:val="00AD20F6"/>
    <w:rsid w:val="00AD5465"/>
    <w:rsid w:val="00AD6411"/>
    <w:rsid w:val="00AE4E0D"/>
    <w:rsid w:val="00AF010D"/>
    <w:rsid w:val="00AF1D80"/>
    <w:rsid w:val="00AF262B"/>
    <w:rsid w:val="00AF32B6"/>
    <w:rsid w:val="00AF3D96"/>
    <w:rsid w:val="00AF6243"/>
    <w:rsid w:val="00AF6BB9"/>
    <w:rsid w:val="00AF71E2"/>
    <w:rsid w:val="00B00B86"/>
    <w:rsid w:val="00B02E0D"/>
    <w:rsid w:val="00B03AE4"/>
    <w:rsid w:val="00B04614"/>
    <w:rsid w:val="00B05EBC"/>
    <w:rsid w:val="00B06FE8"/>
    <w:rsid w:val="00B100D5"/>
    <w:rsid w:val="00B1346D"/>
    <w:rsid w:val="00B226AF"/>
    <w:rsid w:val="00B2384A"/>
    <w:rsid w:val="00B27E1F"/>
    <w:rsid w:val="00B32751"/>
    <w:rsid w:val="00B401EB"/>
    <w:rsid w:val="00B46271"/>
    <w:rsid w:val="00B50C64"/>
    <w:rsid w:val="00B52C13"/>
    <w:rsid w:val="00B53143"/>
    <w:rsid w:val="00B55A74"/>
    <w:rsid w:val="00B5637F"/>
    <w:rsid w:val="00B60E45"/>
    <w:rsid w:val="00B61896"/>
    <w:rsid w:val="00B644F5"/>
    <w:rsid w:val="00B672CC"/>
    <w:rsid w:val="00B71318"/>
    <w:rsid w:val="00B71E9B"/>
    <w:rsid w:val="00B7220B"/>
    <w:rsid w:val="00B75D74"/>
    <w:rsid w:val="00B80832"/>
    <w:rsid w:val="00B8347A"/>
    <w:rsid w:val="00B95571"/>
    <w:rsid w:val="00BA193C"/>
    <w:rsid w:val="00BA2F2D"/>
    <w:rsid w:val="00BA4D05"/>
    <w:rsid w:val="00BA6B0F"/>
    <w:rsid w:val="00BA7695"/>
    <w:rsid w:val="00BA7E62"/>
    <w:rsid w:val="00BB15C6"/>
    <w:rsid w:val="00BB3739"/>
    <w:rsid w:val="00BB41D6"/>
    <w:rsid w:val="00BB5107"/>
    <w:rsid w:val="00BB604C"/>
    <w:rsid w:val="00BB6705"/>
    <w:rsid w:val="00BB7938"/>
    <w:rsid w:val="00BC08F1"/>
    <w:rsid w:val="00BC56CF"/>
    <w:rsid w:val="00BC5EAD"/>
    <w:rsid w:val="00BC6176"/>
    <w:rsid w:val="00BD01F9"/>
    <w:rsid w:val="00BE0804"/>
    <w:rsid w:val="00BE5B3E"/>
    <w:rsid w:val="00BF08E3"/>
    <w:rsid w:val="00BF183B"/>
    <w:rsid w:val="00BF4CC9"/>
    <w:rsid w:val="00BF621A"/>
    <w:rsid w:val="00BF6370"/>
    <w:rsid w:val="00C017D6"/>
    <w:rsid w:val="00C01A4A"/>
    <w:rsid w:val="00C02511"/>
    <w:rsid w:val="00C03762"/>
    <w:rsid w:val="00C04E93"/>
    <w:rsid w:val="00C063BF"/>
    <w:rsid w:val="00C110B1"/>
    <w:rsid w:val="00C17F9F"/>
    <w:rsid w:val="00C27070"/>
    <w:rsid w:val="00C27484"/>
    <w:rsid w:val="00C34EF1"/>
    <w:rsid w:val="00C41456"/>
    <w:rsid w:val="00C42C53"/>
    <w:rsid w:val="00C4537C"/>
    <w:rsid w:val="00C45C98"/>
    <w:rsid w:val="00C551FC"/>
    <w:rsid w:val="00C55357"/>
    <w:rsid w:val="00C562D6"/>
    <w:rsid w:val="00C56BEE"/>
    <w:rsid w:val="00C610FF"/>
    <w:rsid w:val="00C6201A"/>
    <w:rsid w:val="00C64059"/>
    <w:rsid w:val="00C6572E"/>
    <w:rsid w:val="00C67575"/>
    <w:rsid w:val="00C6773E"/>
    <w:rsid w:val="00C705F9"/>
    <w:rsid w:val="00C71825"/>
    <w:rsid w:val="00C73E2B"/>
    <w:rsid w:val="00C7442E"/>
    <w:rsid w:val="00C773ED"/>
    <w:rsid w:val="00C77809"/>
    <w:rsid w:val="00C86304"/>
    <w:rsid w:val="00C8644F"/>
    <w:rsid w:val="00C91C09"/>
    <w:rsid w:val="00C923D0"/>
    <w:rsid w:val="00C9435A"/>
    <w:rsid w:val="00CA179E"/>
    <w:rsid w:val="00CA43E8"/>
    <w:rsid w:val="00CA7A3A"/>
    <w:rsid w:val="00CA7DAB"/>
    <w:rsid w:val="00CA7DE7"/>
    <w:rsid w:val="00CB07A8"/>
    <w:rsid w:val="00CB0C5E"/>
    <w:rsid w:val="00CB0EB7"/>
    <w:rsid w:val="00CB5633"/>
    <w:rsid w:val="00CB5D7C"/>
    <w:rsid w:val="00CB7EC3"/>
    <w:rsid w:val="00CC263B"/>
    <w:rsid w:val="00CC3ADB"/>
    <w:rsid w:val="00CD0461"/>
    <w:rsid w:val="00CD07BD"/>
    <w:rsid w:val="00CD74EB"/>
    <w:rsid w:val="00CD76D4"/>
    <w:rsid w:val="00CD76F2"/>
    <w:rsid w:val="00CE156B"/>
    <w:rsid w:val="00CE2A5A"/>
    <w:rsid w:val="00CF3159"/>
    <w:rsid w:val="00CF3D4F"/>
    <w:rsid w:val="00CF4138"/>
    <w:rsid w:val="00CF6F3C"/>
    <w:rsid w:val="00CF7212"/>
    <w:rsid w:val="00CF7EAD"/>
    <w:rsid w:val="00D0071B"/>
    <w:rsid w:val="00D02A38"/>
    <w:rsid w:val="00D02DF7"/>
    <w:rsid w:val="00D03134"/>
    <w:rsid w:val="00D0339E"/>
    <w:rsid w:val="00D039EB"/>
    <w:rsid w:val="00D0436D"/>
    <w:rsid w:val="00D06482"/>
    <w:rsid w:val="00D13AF3"/>
    <w:rsid w:val="00D14091"/>
    <w:rsid w:val="00D14E3C"/>
    <w:rsid w:val="00D15A58"/>
    <w:rsid w:val="00D173F3"/>
    <w:rsid w:val="00D2273E"/>
    <w:rsid w:val="00D22EB5"/>
    <w:rsid w:val="00D23089"/>
    <w:rsid w:val="00D249F9"/>
    <w:rsid w:val="00D25DDF"/>
    <w:rsid w:val="00D2760D"/>
    <w:rsid w:val="00D30523"/>
    <w:rsid w:val="00D4133B"/>
    <w:rsid w:val="00D43E06"/>
    <w:rsid w:val="00D4498E"/>
    <w:rsid w:val="00D47F8F"/>
    <w:rsid w:val="00D504E4"/>
    <w:rsid w:val="00D57276"/>
    <w:rsid w:val="00D57DE2"/>
    <w:rsid w:val="00D57E0B"/>
    <w:rsid w:val="00D61817"/>
    <w:rsid w:val="00D62CBA"/>
    <w:rsid w:val="00D63FD1"/>
    <w:rsid w:val="00D64A8C"/>
    <w:rsid w:val="00D6621E"/>
    <w:rsid w:val="00D740DE"/>
    <w:rsid w:val="00D749FC"/>
    <w:rsid w:val="00D8576F"/>
    <w:rsid w:val="00D867F3"/>
    <w:rsid w:val="00D92440"/>
    <w:rsid w:val="00D92ACE"/>
    <w:rsid w:val="00DA1681"/>
    <w:rsid w:val="00DA2F9E"/>
    <w:rsid w:val="00DA382C"/>
    <w:rsid w:val="00DA4C7D"/>
    <w:rsid w:val="00DA776E"/>
    <w:rsid w:val="00DB181B"/>
    <w:rsid w:val="00DB6498"/>
    <w:rsid w:val="00DB6BEA"/>
    <w:rsid w:val="00DC2B90"/>
    <w:rsid w:val="00DD3036"/>
    <w:rsid w:val="00DD7797"/>
    <w:rsid w:val="00DE50C8"/>
    <w:rsid w:val="00DE555C"/>
    <w:rsid w:val="00DE615C"/>
    <w:rsid w:val="00DE7E95"/>
    <w:rsid w:val="00DF01DC"/>
    <w:rsid w:val="00DF0FF2"/>
    <w:rsid w:val="00DF289F"/>
    <w:rsid w:val="00DF372E"/>
    <w:rsid w:val="00DF38F0"/>
    <w:rsid w:val="00DF40C1"/>
    <w:rsid w:val="00DF4EA9"/>
    <w:rsid w:val="00DF6774"/>
    <w:rsid w:val="00E00A9C"/>
    <w:rsid w:val="00E0355A"/>
    <w:rsid w:val="00E11F27"/>
    <w:rsid w:val="00E140F5"/>
    <w:rsid w:val="00E14283"/>
    <w:rsid w:val="00E1452E"/>
    <w:rsid w:val="00E17495"/>
    <w:rsid w:val="00E1795E"/>
    <w:rsid w:val="00E218DA"/>
    <w:rsid w:val="00E2213F"/>
    <w:rsid w:val="00E24CE7"/>
    <w:rsid w:val="00E2766E"/>
    <w:rsid w:val="00E30BFD"/>
    <w:rsid w:val="00E31B85"/>
    <w:rsid w:val="00E3272C"/>
    <w:rsid w:val="00E32EA3"/>
    <w:rsid w:val="00E3524E"/>
    <w:rsid w:val="00E35F4D"/>
    <w:rsid w:val="00E4391B"/>
    <w:rsid w:val="00E43DDA"/>
    <w:rsid w:val="00E44A77"/>
    <w:rsid w:val="00E50ED8"/>
    <w:rsid w:val="00E5177E"/>
    <w:rsid w:val="00E528E5"/>
    <w:rsid w:val="00E541A0"/>
    <w:rsid w:val="00E55394"/>
    <w:rsid w:val="00E55D8A"/>
    <w:rsid w:val="00E5613D"/>
    <w:rsid w:val="00E565F5"/>
    <w:rsid w:val="00E6080A"/>
    <w:rsid w:val="00E62CCC"/>
    <w:rsid w:val="00E63B5A"/>
    <w:rsid w:val="00E64849"/>
    <w:rsid w:val="00E76691"/>
    <w:rsid w:val="00E80B8F"/>
    <w:rsid w:val="00E8311F"/>
    <w:rsid w:val="00E84CC4"/>
    <w:rsid w:val="00E8604B"/>
    <w:rsid w:val="00E877A6"/>
    <w:rsid w:val="00E87F65"/>
    <w:rsid w:val="00E91620"/>
    <w:rsid w:val="00E924EF"/>
    <w:rsid w:val="00E929C0"/>
    <w:rsid w:val="00E96644"/>
    <w:rsid w:val="00EA4B59"/>
    <w:rsid w:val="00EA4DEA"/>
    <w:rsid w:val="00EA7004"/>
    <w:rsid w:val="00EA7563"/>
    <w:rsid w:val="00EB1784"/>
    <w:rsid w:val="00EB1F9E"/>
    <w:rsid w:val="00EB2D84"/>
    <w:rsid w:val="00EB390F"/>
    <w:rsid w:val="00EB4C0C"/>
    <w:rsid w:val="00EB4DCC"/>
    <w:rsid w:val="00EC054C"/>
    <w:rsid w:val="00EC3D88"/>
    <w:rsid w:val="00EC5C2C"/>
    <w:rsid w:val="00ED0522"/>
    <w:rsid w:val="00ED1014"/>
    <w:rsid w:val="00ED2A27"/>
    <w:rsid w:val="00ED2C16"/>
    <w:rsid w:val="00ED5447"/>
    <w:rsid w:val="00ED72D7"/>
    <w:rsid w:val="00EE0BE4"/>
    <w:rsid w:val="00EE26D2"/>
    <w:rsid w:val="00EE3EED"/>
    <w:rsid w:val="00EE4A5A"/>
    <w:rsid w:val="00EF02C4"/>
    <w:rsid w:val="00EF0818"/>
    <w:rsid w:val="00EF483B"/>
    <w:rsid w:val="00EF65B8"/>
    <w:rsid w:val="00EF7E74"/>
    <w:rsid w:val="00F00FB8"/>
    <w:rsid w:val="00F03534"/>
    <w:rsid w:val="00F10562"/>
    <w:rsid w:val="00F10C3A"/>
    <w:rsid w:val="00F13D33"/>
    <w:rsid w:val="00F16C51"/>
    <w:rsid w:val="00F16D63"/>
    <w:rsid w:val="00F22A63"/>
    <w:rsid w:val="00F32D33"/>
    <w:rsid w:val="00F36CCF"/>
    <w:rsid w:val="00F37298"/>
    <w:rsid w:val="00F41F6C"/>
    <w:rsid w:val="00F42D73"/>
    <w:rsid w:val="00F4302F"/>
    <w:rsid w:val="00F443E0"/>
    <w:rsid w:val="00F45470"/>
    <w:rsid w:val="00F4568B"/>
    <w:rsid w:val="00F462B7"/>
    <w:rsid w:val="00F51ED4"/>
    <w:rsid w:val="00F54A9F"/>
    <w:rsid w:val="00F54CE6"/>
    <w:rsid w:val="00F56940"/>
    <w:rsid w:val="00F60B55"/>
    <w:rsid w:val="00F6198D"/>
    <w:rsid w:val="00F64689"/>
    <w:rsid w:val="00F64EF4"/>
    <w:rsid w:val="00F66267"/>
    <w:rsid w:val="00F66B23"/>
    <w:rsid w:val="00F67A51"/>
    <w:rsid w:val="00F70939"/>
    <w:rsid w:val="00F7096F"/>
    <w:rsid w:val="00F7159F"/>
    <w:rsid w:val="00F72CB5"/>
    <w:rsid w:val="00F73F3C"/>
    <w:rsid w:val="00F75863"/>
    <w:rsid w:val="00F8141A"/>
    <w:rsid w:val="00F82457"/>
    <w:rsid w:val="00F836A9"/>
    <w:rsid w:val="00F8458E"/>
    <w:rsid w:val="00F86FF9"/>
    <w:rsid w:val="00F87130"/>
    <w:rsid w:val="00F94E49"/>
    <w:rsid w:val="00F96562"/>
    <w:rsid w:val="00FA1130"/>
    <w:rsid w:val="00FA33CB"/>
    <w:rsid w:val="00FA5516"/>
    <w:rsid w:val="00FA5868"/>
    <w:rsid w:val="00FA5AC9"/>
    <w:rsid w:val="00FA757D"/>
    <w:rsid w:val="00FB07A1"/>
    <w:rsid w:val="00FB213A"/>
    <w:rsid w:val="00FB22E6"/>
    <w:rsid w:val="00FB2D47"/>
    <w:rsid w:val="00FB5B30"/>
    <w:rsid w:val="00FB6156"/>
    <w:rsid w:val="00FB691A"/>
    <w:rsid w:val="00FB75B1"/>
    <w:rsid w:val="00FB7937"/>
    <w:rsid w:val="00FB7FB1"/>
    <w:rsid w:val="00FC1BFE"/>
    <w:rsid w:val="00FC2681"/>
    <w:rsid w:val="00FC2C4F"/>
    <w:rsid w:val="00FC5A79"/>
    <w:rsid w:val="00FD05C3"/>
    <w:rsid w:val="00FD063A"/>
    <w:rsid w:val="00FD2C7C"/>
    <w:rsid w:val="00FD45E0"/>
    <w:rsid w:val="00FE2778"/>
    <w:rsid w:val="00FE2ECE"/>
    <w:rsid w:val="00FE6B11"/>
    <w:rsid w:val="00FF10A8"/>
    <w:rsid w:val="00FF247F"/>
    <w:rsid w:val="00FF2A2C"/>
    <w:rsid w:val="00FF49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0B86"/>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88">
    <w:name w:val="style88"/>
    <w:basedOn w:val="a0"/>
    <w:rsid w:val="00F36CCF"/>
    <w:pPr>
      <w:widowControl/>
      <w:spacing w:before="100" w:beforeAutospacing="1" w:after="100" w:afterAutospacing="1"/>
    </w:pPr>
    <w:rPr>
      <w:rFonts w:ascii="新細明體" w:hAnsi="新細明體" w:cs="新細明體"/>
      <w:color w:val="333333"/>
      <w:kern w:val="0"/>
      <w:sz w:val="18"/>
      <w:szCs w:val="18"/>
    </w:rPr>
  </w:style>
  <w:style w:type="character" w:customStyle="1" w:styleId="style201">
    <w:name w:val="style201"/>
    <w:basedOn w:val="a1"/>
    <w:rsid w:val="00F36CCF"/>
    <w:rPr>
      <w:color w:val="FF6600"/>
      <w:sz w:val="24"/>
      <w:szCs w:val="24"/>
    </w:rPr>
  </w:style>
  <w:style w:type="character" w:customStyle="1" w:styleId="style51">
    <w:name w:val="style51"/>
    <w:basedOn w:val="a1"/>
    <w:rsid w:val="00F36CCF"/>
    <w:rPr>
      <w:color w:val="FF6600"/>
      <w:sz w:val="24"/>
      <w:szCs w:val="24"/>
    </w:rPr>
  </w:style>
  <w:style w:type="paragraph" w:styleId="Web">
    <w:name w:val="Normal (Web)"/>
    <w:basedOn w:val="a0"/>
    <w:rsid w:val="00F36CCF"/>
    <w:pPr>
      <w:widowControl/>
      <w:spacing w:before="100" w:beforeAutospacing="1" w:after="100" w:afterAutospacing="1"/>
    </w:pPr>
    <w:rPr>
      <w:rFonts w:ascii="新細明體" w:hAnsi="新細明體" w:cs="新細明體"/>
      <w:kern w:val="0"/>
    </w:rPr>
  </w:style>
  <w:style w:type="character" w:customStyle="1" w:styleId="style881">
    <w:name w:val="style881"/>
    <w:basedOn w:val="a1"/>
    <w:rsid w:val="00F36CCF"/>
    <w:rPr>
      <w:color w:val="333333"/>
      <w:sz w:val="18"/>
      <w:szCs w:val="18"/>
    </w:rPr>
  </w:style>
  <w:style w:type="character" w:customStyle="1" w:styleId="style211">
    <w:name w:val="style211"/>
    <w:basedOn w:val="a1"/>
    <w:rsid w:val="00F36CCF"/>
    <w:rPr>
      <w:color w:val="FF6600"/>
      <w:sz w:val="24"/>
      <w:szCs w:val="24"/>
    </w:rPr>
  </w:style>
  <w:style w:type="paragraph" w:customStyle="1" w:styleId="1">
    <w:name w:val="令.項1"/>
    <w:basedOn w:val="a0"/>
    <w:rsid w:val="00487D1E"/>
    <w:pPr>
      <w:adjustRightInd w:val="0"/>
      <w:spacing w:line="440" w:lineRule="exact"/>
      <w:ind w:leftChars="700" w:left="800" w:hangingChars="100" w:hanging="100"/>
      <w:jc w:val="both"/>
      <w:textAlignment w:val="baseline"/>
    </w:pPr>
    <w:rPr>
      <w:rFonts w:eastAsia="標楷體"/>
      <w:kern w:val="0"/>
      <w:sz w:val="28"/>
      <w:szCs w:val="20"/>
    </w:rPr>
  </w:style>
  <w:style w:type="paragraph" w:styleId="a4">
    <w:name w:val="header"/>
    <w:basedOn w:val="a0"/>
    <w:link w:val="a5"/>
    <w:rsid w:val="00753896"/>
    <w:pPr>
      <w:tabs>
        <w:tab w:val="center" w:pos="4153"/>
        <w:tab w:val="right" w:pos="8306"/>
      </w:tabs>
      <w:snapToGrid w:val="0"/>
    </w:pPr>
    <w:rPr>
      <w:sz w:val="20"/>
      <w:szCs w:val="20"/>
    </w:rPr>
  </w:style>
  <w:style w:type="character" w:customStyle="1" w:styleId="a5">
    <w:name w:val="頁首 字元"/>
    <w:basedOn w:val="a1"/>
    <w:link w:val="a4"/>
    <w:rsid w:val="00753896"/>
    <w:rPr>
      <w:kern w:val="2"/>
    </w:rPr>
  </w:style>
  <w:style w:type="paragraph" w:styleId="a6">
    <w:name w:val="footer"/>
    <w:basedOn w:val="a0"/>
    <w:link w:val="a7"/>
    <w:rsid w:val="00753896"/>
    <w:pPr>
      <w:tabs>
        <w:tab w:val="center" w:pos="4153"/>
        <w:tab w:val="right" w:pos="8306"/>
      </w:tabs>
      <w:snapToGrid w:val="0"/>
    </w:pPr>
    <w:rPr>
      <w:sz w:val="20"/>
      <w:szCs w:val="20"/>
    </w:rPr>
  </w:style>
  <w:style w:type="character" w:customStyle="1" w:styleId="a7">
    <w:name w:val="頁尾 字元"/>
    <w:basedOn w:val="a1"/>
    <w:link w:val="a6"/>
    <w:rsid w:val="00753896"/>
    <w:rPr>
      <w:kern w:val="2"/>
    </w:rPr>
  </w:style>
  <w:style w:type="paragraph" w:styleId="a">
    <w:name w:val="List Bullet"/>
    <w:basedOn w:val="a0"/>
    <w:rsid w:val="00753896"/>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1653</Characters>
  <Application>Microsoft Office Word</Application>
  <DocSecurity>0</DocSecurity>
  <Lines>13</Lines>
  <Paragraphs>3</Paragraphs>
  <ScaleCrop>false</ScaleCrop>
  <Company>TKU</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在家暴事件中，何人可以聲請保護令呢？</dc:title>
  <dc:creator>無限使用</dc:creator>
  <cp:lastModifiedBy>tkustaff</cp:lastModifiedBy>
  <cp:revision>4</cp:revision>
  <cp:lastPrinted>2010-03-11T02:13:00Z</cp:lastPrinted>
  <dcterms:created xsi:type="dcterms:W3CDTF">2014-07-24T07:26:00Z</dcterms:created>
  <dcterms:modified xsi:type="dcterms:W3CDTF">2014-07-24T07:55:00Z</dcterms:modified>
</cp:coreProperties>
</file>