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61" w:rsidRPr="00501F1F" w:rsidRDefault="00C83E61" w:rsidP="00C83E61">
      <w:pPr>
        <w:pStyle w:val="a3"/>
        <w:snapToGrid w:val="0"/>
        <w:spacing w:line="400" w:lineRule="exact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淡江大學學生社團經費管理要點</w:t>
      </w:r>
    </w:p>
    <w:p w:rsidR="00C83E61" w:rsidRDefault="00C83E61" w:rsidP="00C83E61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</w:p>
    <w:p w:rsidR="00C83E61" w:rsidRPr="00CC7F65" w:rsidRDefault="00C83E61" w:rsidP="00C83E61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100.10.18課外活動輔導組組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C83E61" w:rsidRPr="00CC7F65" w:rsidRDefault="00C83E61" w:rsidP="00C83E61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100.12.07處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學法字第1000000017號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C83E61" w:rsidRPr="00CC7F65" w:rsidRDefault="00C83E61" w:rsidP="00C83E61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101.05.01課外活動輔導組第295次組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C83E61" w:rsidRPr="00CC7F65" w:rsidRDefault="00C83E61" w:rsidP="00C83E61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101.05.14處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學法字第1010000008號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C83E61" w:rsidRDefault="00C83E61" w:rsidP="00C83E61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102.12.06課外活動輔導組第5次組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會議修正通過</w:t>
      </w:r>
    </w:p>
    <w:p w:rsidR="00C83E61" w:rsidRDefault="00C83E61" w:rsidP="00C83E61">
      <w:pPr>
        <w:spacing w:line="0" w:lineRule="atLeas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103.01.17處</w:t>
      </w:r>
      <w:proofErr w:type="gramStart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學法字第103000000</w:t>
      </w:r>
      <w:r>
        <w:rPr>
          <w:rFonts w:ascii="標楷體" w:eastAsia="標楷體" w:hAnsi="標楷體" w:hint="eastAsia"/>
          <w:color w:val="000000"/>
          <w:sz w:val="20"/>
          <w:szCs w:val="20"/>
        </w:rPr>
        <w:t>8</w:t>
      </w:r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號</w:t>
      </w:r>
      <w:proofErr w:type="gramEnd"/>
      <w:r w:rsidRPr="00CC7F65">
        <w:rPr>
          <w:rFonts w:ascii="標楷體" w:eastAsia="標楷體" w:hAnsi="標楷體" w:hint="eastAsia"/>
          <w:color w:val="000000"/>
          <w:sz w:val="20"/>
          <w:szCs w:val="20"/>
        </w:rPr>
        <w:t>函公布</w:t>
      </w:r>
    </w:p>
    <w:p w:rsid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一、為輔導本校學生社團經費之籌措管理及維護各社團與校外廠商、機關，簽約、募款、交易等各項權益，以提昇學生課外活動之品質，特訂定此管理要點。</w:t>
      </w:r>
    </w:p>
    <w:p w:rsid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二、學生社團必須為本校登記有案之學生自治組織或社團。</w:t>
      </w:r>
    </w:p>
    <w:p w:rsid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三、學生社團得收取會費、對外募款</w:t>
      </w:r>
      <w:r w:rsidRPr="00CD2473">
        <w:rPr>
          <w:rFonts w:ascii="標楷體" w:eastAsia="標楷體" w:hint="eastAsia"/>
        </w:rPr>
        <w:t>，及</w:t>
      </w:r>
      <w:r>
        <w:rPr>
          <w:rFonts w:ascii="標楷體" w:eastAsia="標楷體" w:hint="eastAsia"/>
        </w:rPr>
        <w:t>尋求廠商贊助方式籌募經費。所得經費為該社團所有，不得挪為私用或其他圖利行為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唯所得款項帳目及收支明細必須公開公布，以昭公信。其輔導單位課外活動輔導組可隨時派員查核，並將查核結果列為評鑑之參考。</w:t>
      </w:r>
    </w:p>
    <w:p w:rsid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四、學生社團舉辦義賣或有交易行為之活動前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應於活動申請時必須註明下列事項於活動企畫書內，陳請核准後始得在學校核准之場地內舉辦：</w:t>
      </w:r>
    </w:p>
    <w:p w:rsidR="00C83E61" w:rsidRDefault="00C83E61" w:rsidP="00C83E61">
      <w:pPr>
        <w:pStyle w:val="a4"/>
        <w:snapToGrid w:val="0"/>
        <w:spacing w:line="360" w:lineRule="exact"/>
        <w:ind w:left="979" w:rightChars="176" w:right="422" w:hangingChars="208" w:hanging="499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)廠商全稱、聯絡人姓名、地址及電話。</w:t>
      </w:r>
    </w:p>
    <w:p w:rsidR="00C83E61" w:rsidRDefault="00C83E61" w:rsidP="00C83E61">
      <w:pPr>
        <w:pStyle w:val="a4"/>
        <w:snapToGrid w:val="0"/>
        <w:spacing w:line="360" w:lineRule="exact"/>
        <w:ind w:left="979" w:rightChars="176" w:right="422" w:hangingChars="208" w:hanging="499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(二)廠商贊助商品之方式(例：金錢、商品、捐贈等</w:t>
      </w:r>
      <w:r>
        <w:rPr>
          <w:rFonts w:ascii="標楷體" w:eastAsia="標楷體"/>
        </w:rPr>
        <w:t>)</w:t>
      </w:r>
    </w:p>
    <w:p w:rsidR="00C83E61" w:rsidRDefault="00C83E61" w:rsidP="00C83E61">
      <w:pPr>
        <w:pStyle w:val="a4"/>
        <w:snapToGrid w:val="0"/>
        <w:spacing w:line="360" w:lineRule="exact"/>
        <w:ind w:left="979" w:rightChars="176" w:right="422" w:hangingChars="208" w:hanging="499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(三)廠商提供商品之名稱及數量。</w:t>
      </w:r>
    </w:p>
    <w:p w:rsidR="00C83E61" w:rsidRDefault="00C83E61" w:rsidP="00C83E61">
      <w:pPr>
        <w:pStyle w:val="a4"/>
        <w:snapToGrid w:val="0"/>
        <w:spacing w:line="360" w:lineRule="exact"/>
        <w:ind w:left="979" w:rightChars="176" w:right="422" w:hangingChars="208" w:hanging="499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(四)活動預算表及所得款項運用方式。</w:t>
      </w:r>
    </w:p>
    <w:p w:rsidR="00C83E61" w:rsidRDefault="00C83E61" w:rsidP="00C83E61">
      <w:pPr>
        <w:snapToGrid w:val="0"/>
        <w:spacing w:line="360" w:lineRule="exact"/>
        <w:ind w:rightChars="176" w:right="422"/>
        <w:jc w:val="center"/>
        <w:rPr>
          <w:rFonts w:ascii="標楷體" w:eastAsia="標楷體" w:hint="eastAsia"/>
        </w:rPr>
      </w:pPr>
      <w:r>
        <w:rPr>
          <w:rFonts w:ascii="標楷體" w:eastAsia="標楷體" w:hint="eastAsia"/>
        </w:rPr>
        <w:t>【學校核准之場地】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7"/>
        <w:gridCol w:w="2338"/>
        <w:gridCol w:w="4117"/>
      </w:tblGrid>
      <w:tr w:rsidR="00C83E61" w:rsidTr="00C83E61">
        <w:tblPrEx>
          <w:tblCellMar>
            <w:top w:w="0" w:type="dxa"/>
            <w:bottom w:w="0" w:type="dxa"/>
          </w:tblCellMar>
        </w:tblPrEx>
        <w:tc>
          <w:tcPr>
            <w:tcW w:w="278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場     地</w:t>
            </w:r>
          </w:p>
        </w:tc>
        <w:tc>
          <w:tcPr>
            <w:tcW w:w="2338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借用權責單位</w:t>
            </w:r>
          </w:p>
        </w:tc>
        <w:tc>
          <w:tcPr>
            <w:tcW w:w="411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備 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C83E61" w:rsidTr="00C83E61">
        <w:tblPrEx>
          <w:tblCellMar>
            <w:top w:w="0" w:type="dxa"/>
            <w:bottom w:w="0" w:type="dxa"/>
          </w:tblCellMar>
        </w:tblPrEx>
        <w:tc>
          <w:tcPr>
            <w:tcW w:w="2787" w:type="dxa"/>
          </w:tcPr>
          <w:p w:rsidR="00C83E61" w:rsidRPr="00001E77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  <w:color w:val="0000FF"/>
                <w:u w:val="single"/>
              </w:rPr>
            </w:pPr>
            <w:r w:rsidRPr="00CD2473">
              <w:rPr>
                <w:rFonts w:ascii="標楷體" w:eastAsia="標楷體" w:hint="eastAsia"/>
              </w:rPr>
              <w:t>黑天鵝展示廳</w:t>
            </w:r>
          </w:p>
        </w:tc>
        <w:tc>
          <w:tcPr>
            <w:tcW w:w="2338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行政副校長室</w:t>
            </w:r>
          </w:p>
        </w:tc>
        <w:tc>
          <w:tcPr>
            <w:tcW w:w="411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可舉辦募款、慈善、回饋捐贈學校之活動</w:t>
            </w:r>
          </w:p>
        </w:tc>
      </w:tr>
      <w:tr w:rsidR="00C83E61" w:rsidTr="00C83E61">
        <w:tblPrEx>
          <w:tblCellMar>
            <w:top w:w="0" w:type="dxa"/>
            <w:bottom w:w="0" w:type="dxa"/>
          </w:tblCellMar>
        </w:tblPrEx>
        <w:tc>
          <w:tcPr>
            <w:tcW w:w="278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活動中心</w:t>
            </w:r>
          </w:p>
        </w:tc>
        <w:tc>
          <w:tcPr>
            <w:tcW w:w="2338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課外活動輔導組</w:t>
            </w:r>
          </w:p>
        </w:tc>
        <w:tc>
          <w:tcPr>
            <w:tcW w:w="411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可舉辦安全、健康性之各項活動</w:t>
            </w:r>
          </w:p>
        </w:tc>
      </w:tr>
      <w:tr w:rsidR="00C83E61" w:rsidTr="00C83E61">
        <w:tblPrEx>
          <w:tblCellMar>
            <w:top w:w="0" w:type="dxa"/>
            <w:bottom w:w="0" w:type="dxa"/>
          </w:tblCellMar>
        </w:tblPrEx>
        <w:tc>
          <w:tcPr>
            <w:tcW w:w="278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海報街</w:t>
            </w:r>
          </w:p>
        </w:tc>
        <w:tc>
          <w:tcPr>
            <w:tcW w:w="2338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課外活動輔導組</w:t>
            </w:r>
          </w:p>
        </w:tc>
        <w:tc>
          <w:tcPr>
            <w:tcW w:w="411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可舉辦安全、健康性之各項活動</w:t>
            </w:r>
          </w:p>
        </w:tc>
      </w:tr>
      <w:tr w:rsidR="00C83E61" w:rsidTr="00C83E61">
        <w:tblPrEx>
          <w:tblCellMar>
            <w:top w:w="0" w:type="dxa"/>
            <w:bottom w:w="0" w:type="dxa"/>
          </w:tblCellMar>
        </w:tblPrEx>
        <w:tc>
          <w:tcPr>
            <w:tcW w:w="2787" w:type="dxa"/>
          </w:tcPr>
          <w:p w:rsidR="00C83E61" w:rsidRPr="00001E77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  <w:color w:val="0000FF"/>
                <w:u w:val="single"/>
              </w:rPr>
            </w:pPr>
            <w:proofErr w:type="gramStart"/>
            <w:r w:rsidRPr="00CD2473">
              <w:rPr>
                <w:rFonts w:ascii="標楷體" w:eastAsia="標楷體" w:hint="eastAsia"/>
              </w:rPr>
              <w:t>鍾</w:t>
            </w:r>
            <w:proofErr w:type="gramEnd"/>
            <w:r w:rsidRPr="00CD2473">
              <w:rPr>
                <w:rFonts w:ascii="標楷體" w:eastAsia="標楷體" w:hint="eastAsia"/>
              </w:rPr>
              <w:t>靈中正堂</w:t>
            </w:r>
          </w:p>
        </w:tc>
        <w:tc>
          <w:tcPr>
            <w:tcW w:w="2338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理學院</w:t>
            </w:r>
          </w:p>
        </w:tc>
        <w:tc>
          <w:tcPr>
            <w:tcW w:w="411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可舉辦募款、慈善、回饋捐贈學校之活動</w:t>
            </w:r>
          </w:p>
        </w:tc>
      </w:tr>
      <w:tr w:rsidR="00C83E61" w:rsidTr="00C83E61">
        <w:tblPrEx>
          <w:tblCellMar>
            <w:top w:w="0" w:type="dxa"/>
            <w:bottom w:w="0" w:type="dxa"/>
          </w:tblCellMar>
        </w:tblPrEx>
        <w:tc>
          <w:tcPr>
            <w:tcW w:w="278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新工館之廣場</w:t>
            </w:r>
          </w:p>
        </w:tc>
        <w:tc>
          <w:tcPr>
            <w:tcW w:w="2338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工學院</w:t>
            </w:r>
          </w:p>
        </w:tc>
        <w:tc>
          <w:tcPr>
            <w:tcW w:w="4117" w:type="dxa"/>
          </w:tcPr>
          <w:p w:rsidR="00C83E61" w:rsidRDefault="00C83E61" w:rsidP="00734A25">
            <w:pPr>
              <w:snapToGrid w:val="0"/>
              <w:spacing w:line="360" w:lineRule="exact"/>
              <w:ind w:rightChars="176" w:right="42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僅限靜態活動</w:t>
            </w:r>
          </w:p>
        </w:tc>
      </w:tr>
    </w:tbl>
    <w:p w:rsidR="00C83E61" w:rsidRDefault="00C83E61" w:rsidP="00C83E61">
      <w:pPr>
        <w:numPr>
          <w:ilvl w:val="0"/>
          <w:numId w:val="1"/>
        </w:numPr>
        <w:snapToGrid w:val="0"/>
        <w:spacing w:line="360" w:lineRule="exact"/>
        <w:ind w:rightChars="176" w:right="422" w:firstLine="327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除以上場地外，非經學校特准學生社團不得在校內其它場地有交易行為之活動。</w:t>
      </w:r>
    </w:p>
    <w:p w:rsidR="00C83E61" w:rsidRDefault="00C83E61" w:rsidP="00C83E61">
      <w:pPr>
        <w:snapToGrid w:val="0"/>
        <w:spacing w:line="360" w:lineRule="exact"/>
        <w:ind w:rightChars="176" w:right="422"/>
        <w:jc w:val="both"/>
        <w:rPr>
          <w:rFonts w:ascii="標楷體" w:eastAsia="標楷體" w:hint="eastAsia"/>
        </w:rPr>
      </w:pPr>
    </w:p>
    <w:p w:rsid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五、社團與廠商簽約之合約書，須經社團業務承辦人及相關業務單位審核</w:t>
      </w:r>
      <w:r>
        <w:rPr>
          <w:rFonts w:ascii="標楷體" w:eastAsia="標楷體"/>
        </w:rPr>
        <w:t>。</w:t>
      </w:r>
    </w:p>
    <w:p w:rsid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六、社團販賣之物品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應以社團性質相關為原則，或為合作廠商所提供之物品為主。</w:t>
      </w:r>
    </w:p>
    <w:p w:rsid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lastRenderedPageBreak/>
        <w:t>七、不得直接以提供商品之廠商名義設攤，或直接讓廠商設攤，也不得有任何為商品宣傳或促銷之行為。</w:t>
      </w:r>
    </w:p>
    <w:p w:rsidR="00C83E61" w:rsidRP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 w:rsidRPr="00C83E61">
        <w:rPr>
          <w:rFonts w:ascii="標楷體" w:eastAsia="標楷體" w:hint="eastAsia"/>
        </w:rPr>
        <w:t>八、經核准販售之社團活動，其售票張數須依課外活動輔導組核定</w:t>
      </w:r>
      <w:proofErr w:type="gramStart"/>
      <w:r w:rsidRPr="00C83E61">
        <w:rPr>
          <w:rFonts w:ascii="標楷體" w:eastAsia="標楷體" w:hint="eastAsia"/>
        </w:rPr>
        <w:t>張數</w:t>
      </w:r>
      <w:r w:rsidRPr="00CD2473">
        <w:rPr>
          <w:rFonts w:ascii="標楷體" w:eastAsia="標楷體" w:hint="eastAsia"/>
        </w:rPr>
        <w:t>後向</w:t>
      </w:r>
      <w:proofErr w:type="gramEnd"/>
      <w:r w:rsidRPr="00CD2473">
        <w:rPr>
          <w:rFonts w:ascii="標楷體" w:eastAsia="標楷體" w:hint="eastAsia"/>
        </w:rPr>
        <w:t>稅捐單位報備</w:t>
      </w:r>
      <w:r w:rsidRPr="00C83E61">
        <w:rPr>
          <w:rFonts w:ascii="標楷體" w:eastAsia="標楷體" w:hint="eastAsia"/>
        </w:rPr>
        <w:t>後始得販售。</w:t>
      </w:r>
    </w:p>
    <w:p w:rsid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九、活動之進行，</w:t>
      </w:r>
      <w:r w:rsidRPr="008767A3">
        <w:rPr>
          <w:rFonts w:ascii="標楷體" w:eastAsia="標楷體" w:hint="eastAsia"/>
        </w:rPr>
        <w:t>須符合相關法令</w:t>
      </w:r>
      <w:r>
        <w:rPr>
          <w:rFonts w:ascii="標楷體" w:eastAsia="標楷體" w:hint="eastAsia"/>
        </w:rPr>
        <w:t>，禁止</w:t>
      </w:r>
      <w:r w:rsidRPr="008767A3">
        <w:rPr>
          <w:rFonts w:ascii="標楷體" w:eastAsia="標楷體" w:hint="eastAsia"/>
        </w:rPr>
        <w:t>侵害</w:t>
      </w:r>
      <w:r>
        <w:rPr>
          <w:rFonts w:ascii="標楷體" w:eastAsia="標楷體" w:hint="eastAsia"/>
        </w:rPr>
        <w:t>他人權益或逃漏稅，且販賣之商品及活動相關之內容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不得違反著作權法</w:t>
      </w:r>
      <w:r>
        <w:rPr>
          <w:rFonts w:ascii="標楷體" w:eastAsia="標楷體"/>
        </w:rPr>
        <w:t>。</w:t>
      </w:r>
    </w:p>
    <w:p w:rsid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十、違反上列規定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經查屬實者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該社團停止活動</w:t>
      </w:r>
      <w:proofErr w:type="gramStart"/>
      <w:r>
        <w:rPr>
          <w:rFonts w:ascii="標楷體" w:eastAsia="標楷體" w:hint="eastAsia"/>
        </w:rPr>
        <w:t>壹</w:t>
      </w:r>
      <w:proofErr w:type="gramEnd"/>
      <w:r>
        <w:rPr>
          <w:rFonts w:ascii="標楷體" w:eastAsia="標楷體" w:hint="eastAsia"/>
        </w:rPr>
        <w:t>學年，社長及社團幹部依</w:t>
      </w:r>
      <w:r w:rsidRPr="005106AC">
        <w:rPr>
          <w:rFonts w:ascii="標楷體" w:eastAsia="標楷體"/>
        </w:rPr>
        <w:t>淡江大學學生</w:t>
      </w:r>
      <w:r>
        <w:rPr>
          <w:rFonts w:ascii="標楷體" w:eastAsia="標楷體" w:hint="eastAsia"/>
        </w:rPr>
        <w:t>獎懲辦法懲處。</w:t>
      </w:r>
    </w:p>
    <w:p w:rsidR="00C83E61" w:rsidRPr="00C83E61" w:rsidRDefault="00C83E61" w:rsidP="00C83E61">
      <w:pPr>
        <w:pStyle w:val="a4"/>
        <w:snapToGrid w:val="0"/>
        <w:spacing w:beforeLines="50" w:before="180" w:after="0" w:line="360" w:lineRule="exact"/>
        <w:ind w:leftChars="0" w:hangingChars="200" w:hanging="480"/>
        <w:jc w:val="both"/>
        <w:rPr>
          <w:rFonts w:ascii="標楷體" w:eastAsia="標楷體"/>
        </w:rPr>
      </w:pPr>
      <w:r w:rsidRPr="00A60901">
        <w:rPr>
          <w:rFonts w:ascii="標楷體" w:eastAsia="標楷體" w:hint="eastAsia"/>
        </w:rPr>
        <w:t>十一、</w:t>
      </w:r>
      <w:r w:rsidRPr="00C83E61">
        <w:rPr>
          <w:rFonts w:ascii="標楷體" w:eastAsia="標楷體" w:hint="eastAsia"/>
        </w:rPr>
        <w:t>本要點</w:t>
      </w:r>
      <w:r w:rsidRPr="00CD2473">
        <w:rPr>
          <w:rFonts w:ascii="標楷體" w:eastAsia="標楷體" w:hint="eastAsia"/>
        </w:rPr>
        <w:t>經課外活動輔導組組務會議通過，報請學生事務長核定後</w:t>
      </w:r>
      <w:r w:rsidRPr="008767A3">
        <w:rPr>
          <w:rFonts w:ascii="標楷體" w:eastAsia="標楷體" w:hint="eastAsia"/>
        </w:rPr>
        <w:t>，自公布日實施</w:t>
      </w:r>
      <w:r w:rsidRPr="00CD2473">
        <w:rPr>
          <w:rFonts w:ascii="標楷體" w:eastAsia="標楷體" w:hint="eastAsia"/>
        </w:rPr>
        <w:t>；</w:t>
      </w:r>
      <w:r w:rsidRPr="00C83E61">
        <w:rPr>
          <w:rFonts w:ascii="標楷體" w:eastAsia="標楷體" w:hint="eastAsia"/>
        </w:rPr>
        <w:t>修正</w:t>
      </w:r>
      <w:bookmarkStart w:id="0" w:name="_GoBack"/>
      <w:bookmarkEnd w:id="0"/>
      <w:r w:rsidRPr="00C83E61">
        <w:rPr>
          <w:rFonts w:ascii="標楷體" w:eastAsia="標楷體" w:hint="eastAsia"/>
        </w:rPr>
        <w:t>時亦同</w:t>
      </w:r>
      <w:r w:rsidRPr="00A60901">
        <w:rPr>
          <w:rFonts w:ascii="標楷體" w:eastAsia="標楷體"/>
        </w:rPr>
        <w:t>。</w:t>
      </w:r>
    </w:p>
    <w:p w:rsidR="004B2A47" w:rsidRDefault="004B2A47"/>
    <w:sectPr w:rsidR="004B2A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1102E"/>
    <w:multiLevelType w:val="singleLevel"/>
    <w:tmpl w:val="B54C9376"/>
    <w:lvl w:ilvl="0">
      <w:start w:val="1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61"/>
    <w:rsid w:val="004B2A47"/>
    <w:rsid w:val="00C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C83E61"/>
    <w:pPr>
      <w:jc w:val="center"/>
    </w:pPr>
    <w:rPr>
      <w:rFonts w:eastAsia="全真古印體"/>
      <w:sz w:val="48"/>
      <w:szCs w:val="20"/>
    </w:rPr>
  </w:style>
  <w:style w:type="paragraph" w:styleId="a4">
    <w:name w:val="Body Text Indent"/>
    <w:basedOn w:val="a"/>
    <w:link w:val="a5"/>
    <w:rsid w:val="00C83E61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rsid w:val="00C83E61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C83E61"/>
    <w:pPr>
      <w:jc w:val="center"/>
    </w:pPr>
    <w:rPr>
      <w:rFonts w:eastAsia="全真古印體"/>
      <w:sz w:val="48"/>
      <w:szCs w:val="20"/>
    </w:rPr>
  </w:style>
  <w:style w:type="paragraph" w:styleId="a4">
    <w:name w:val="Body Text Indent"/>
    <w:basedOn w:val="a"/>
    <w:link w:val="a5"/>
    <w:rsid w:val="00C83E61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rsid w:val="00C83E6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>tku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2014-01-17T06:52:00Z</dcterms:created>
  <dcterms:modified xsi:type="dcterms:W3CDTF">2014-01-17T06:54:00Z</dcterms:modified>
</cp:coreProperties>
</file>