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D7" w:rsidRPr="00AB78F7" w:rsidRDefault="00AB78F7" w:rsidP="00AB78F7">
      <w:pPr>
        <w:pStyle w:val="a3"/>
        <w:snapToGrid w:val="0"/>
        <w:spacing w:line="400" w:lineRule="exact"/>
        <w:ind w:left="641" w:hangingChars="200" w:hanging="641"/>
        <w:rPr>
          <w:rFonts w:ascii="標楷體" w:eastAsia="標楷體" w:hAnsi="標楷體"/>
          <w:b/>
          <w:color w:val="000000"/>
          <w:sz w:val="32"/>
          <w:szCs w:val="32"/>
        </w:rPr>
      </w:pPr>
      <w:r w:rsidRPr="00AB78F7">
        <w:rPr>
          <w:rFonts w:ascii="標楷體" w:eastAsia="標楷體" w:hAnsi="標楷體" w:hint="eastAsia"/>
          <w:b/>
          <w:color w:val="000000"/>
          <w:sz w:val="32"/>
          <w:szCs w:val="32"/>
        </w:rPr>
        <w:t>淡江大學學生活動場地管理要點</w:t>
      </w:r>
    </w:p>
    <w:p w:rsidR="00AB78F7" w:rsidRDefault="00AB78F7">
      <w:pPr>
        <w:rPr>
          <w:rFonts w:ascii="Times New Roman" w:eastAsia="標楷體" w:hAnsi="Times New Roman" w:cs="Times New Roman"/>
          <w:kern w:val="0"/>
          <w:szCs w:val="24"/>
        </w:rPr>
      </w:pPr>
    </w:p>
    <w:p w:rsidR="00AB78F7" w:rsidRPr="00F12F21" w:rsidRDefault="00AB78F7" w:rsidP="00AB78F7">
      <w:pPr>
        <w:snapToGrid w:val="0"/>
        <w:jc w:val="right"/>
        <w:rPr>
          <w:rFonts w:ascii="標楷體" w:eastAsia="標楷體" w:hAnsi="標楷體" w:cs="Arial"/>
          <w:color w:val="000000"/>
          <w:sz w:val="20"/>
          <w:szCs w:val="20"/>
        </w:rPr>
      </w:pPr>
      <w:r w:rsidRPr="00F12F21">
        <w:rPr>
          <w:rFonts w:ascii="標楷體" w:eastAsia="標楷體" w:hAnsi="標楷體" w:cs="Arial"/>
          <w:color w:val="000000"/>
          <w:sz w:val="20"/>
          <w:szCs w:val="20"/>
        </w:rPr>
        <w:t>105</w:t>
      </w:r>
      <w:r w:rsidRPr="00F12F21">
        <w:rPr>
          <w:rFonts w:ascii="標楷體" w:eastAsia="標楷體" w:hAnsi="標楷體" w:cs="Arial" w:hint="eastAsia"/>
          <w:color w:val="000000"/>
          <w:sz w:val="20"/>
          <w:szCs w:val="20"/>
        </w:rPr>
        <w:t>.8.</w:t>
      </w:r>
      <w:r w:rsidRPr="00F12F21">
        <w:rPr>
          <w:rFonts w:ascii="標楷體" w:eastAsia="標楷體" w:hAnsi="標楷體" w:cs="Arial"/>
          <w:color w:val="000000"/>
          <w:sz w:val="20"/>
          <w:szCs w:val="20"/>
        </w:rPr>
        <w:t>1</w:t>
      </w:r>
      <w:r w:rsidRPr="00F12F21">
        <w:rPr>
          <w:rFonts w:ascii="標楷體" w:eastAsia="標楷體" w:hAnsi="標楷體" w:cs="Arial" w:hint="eastAsia"/>
          <w:color w:val="000000"/>
          <w:sz w:val="20"/>
          <w:szCs w:val="20"/>
        </w:rPr>
        <w:t>5</w:t>
      </w:r>
      <w:r w:rsidRPr="00F12F21">
        <w:rPr>
          <w:rFonts w:ascii="標楷體" w:eastAsia="標楷體" w:hAnsi="標楷體" w:cs="Arial"/>
          <w:color w:val="000000"/>
          <w:sz w:val="20"/>
          <w:szCs w:val="20"/>
        </w:rPr>
        <w:t>課外活動輔導組10</w:t>
      </w:r>
      <w:r w:rsidRPr="00F12F21">
        <w:rPr>
          <w:rFonts w:ascii="標楷體" w:eastAsia="標楷體" w:hAnsi="標楷體" w:cs="Arial" w:hint="eastAsia"/>
          <w:color w:val="000000"/>
          <w:sz w:val="20"/>
          <w:szCs w:val="20"/>
        </w:rPr>
        <w:t>5</w:t>
      </w:r>
      <w:r w:rsidRPr="00F12F21">
        <w:rPr>
          <w:rFonts w:ascii="標楷體" w:eastAsia="標楷體" w:hAnsi="標楷體" w:cs="Arial"/>
          <w:color w:val="000000"/>
          <w:sz w:val="20"/>
          <w:szCs w:val="20"/>
        </w:rPr>
        <w:t>學年度第</w:t>
      </w:r>
      <w:r w:rsidRPr="00F12F21">
        <w:rPr>
          <w:rFonts w:ascii="標楷體" w:eastAsia="標楷體" w:hAnsi="標楷體" w:cs="Arial" w:hint="eastAsia"/>
          <w:color w:val="000000"/>
          <w:sz w:val="20"/>
          <w:szCs w:val="20"/>
        </w:rPr>
        <w:t>1</w:t>
      </w:r>
      <w:r w:rsidRPr="00F12F21">
        <w:rPr>
          <w:rFonts w:ascii="標楷體" w:eastAsia="標楷體" w:hAnsi="標楷體" w:cs="Arial"/>
          <w:color w:val="000000"/>
          <w:sz w:val="20"/>
          <w:szCs w:val="20"/>
        </w:rPr>
        <w:t>學期第</w:t>
      </w:r>
      <w:r w:rsidRPr="00F12F21">
        <w:rPr>
          <w:rFonts w:ascii="標楷體" w:eastAsia="標楷體" w:hAnsi="標楷體" w:cs="Arial" w:hint="eastAsia"/>
          <w:color w:val="000000"/>
          <w:sz w:val="20"/>
          <w:szCs w:val="20"/>
        </w:rPr>
        <w:t>1</w:t>
      </w:r>
      <w:r w:rsidRPr="00F12F21">
        <w:rPr>
          <w:rFonts w:ascii="標楷體" w:eastAsia="標楷體" w:hAnsi="標楷體" w:cs="Arial"/>
          <w:color w:val="000000"/>
          <w:sz w:val="20"/>
          <w:szCs w:val="20"/>
        </w:rPr>
        <w:t>次組</w:t>
      </w:r>
      <w:proofErr w:type="gramStart"/>
      <w:r w:rsidRPr="00F12F21">
        <w:rPr>
          <w:rFonts w:ascii="標楷體" w:eastAsia="標楷體" w:hAnsi="標楷體" w:cs="Arial"/>
          <w:color w:val="000000"/>
          <w:sz w:val="20"/>
          <w:szCs w:val="20"/>
        </w:rPr>
        <w:t>務</w:t>
      </w:r>
      <w:proofErr w:type="gramEnd"/>
      <w:r w:rsidRPr="00F12F21">
        <w:rPr>
          <w:rFonts w:ascii="標楷體" w:eastAsia="標楷體" w:hAnsi="標楷體" w:cs="Arial"/>
          <w:color w:val="000000"/>
          <w:sz w:val="20"/>
          <w:szCs w:val="20"/>
        </w:rPr>
        <w:t>會議</w:t>
      </w:r>
      <w:r w:rsidRPr="00F12F21">
        <w:rPr>
          <w:rFonts w:ascii="標楷體" w:eastAsia="標楷體" w:hAnsi="標楷體" w:cs="Arial" w:hint="eastAsia"/>
          <w:color w:val="000000"/>
          <w:sz w:val="20"/>
          <w:szCs w:val="20"/>
        </w:rPr>
        <w:t>通過</w:t>
      </w:r>
    </w:p>
    <w:p w:rsidR="00AB78F7" w:rsidRPr="00F12F21" w:rsidRDefault="00AB78F7" w:rsidP="00AB78F7">
      <w:pPr>
        <w:snapToGrid w:val="0"/>
        <w:jc w:val="right"/>
        <w:rPr>
          <w:rFonts w:ascii="標楷體" w:eastAsia="標楷體" w:hAnsi="標楷體" w:cs="Arial"/>
          <w:color w:val="000000"/>
          <w:sz w:val="20"/>
          <w:szCs w:val="20"/>
        </w:rPr>
      </w:pPr>
      <w:r w:rsidRPr="00F12F21">
        <w:rPr>
          <w:rFonts w:ascii="標楷體" w:eastAsia="標楷體" w:hAnsi="標楷體" w:cs="Arial" w:hint="eastAsia"/>
          <w:color w:val="000000"/>
          <w:sz w:val="20"/>
          <w:szCs w:val="20"/>
        </w:rPr>
        <w:t>105.9.12處</w:t>
      </w:r>
      <w:proofErr w:type="gramStart"/>
      <w:r w:rsidRPr="00F12F21">
        <w:rPr>
          <w:rFonts w:ascii="標楷體" w:eastAsia="標楷體" w:hAnsi="標楷體" w:cs="Arial" w:hint="eastAsia"/>
          <w:color w:val="000000"/>
          <w:sz w:val="20"/>
          <w:szCs w:val="20"/>
        </w:rPr>
        <w:t>學法字第</w:t>
      </w:r>
      <w:r w:rsidRPr="00F12F21">
        <w:rPr>
          <w:rFonts w:ascii="標楷體" w:eastAsia="標楷體" w:hAnsi="標楷體" w:cs="Arial"/>
          <w:color w:val="000000"/>
          <w:sz w:val="20"/>
          <w:szCs w:val="20"/>
        </w:rPr>
        <w:t>105000002</w:t>
      </w:r>
      <w:r>
        <w:rPr>
          <w:rFonts w:ascii="標楷體" w:eastAsia="標楷體" w:hAnsi="標楷體" w:cs="Arial" w:hint="eastAsia"/>
          <w:color w:val="000000"/>
          <w:sz w:val="20"/>
          <w:szCs w:val="20"/>
        </w:rPr>
        <w:t>9</w:t>
      </w:r>
      <w:r w:rsidRPr="00F12F21">
        <w:rPr>
          <w:rFonts w:ascii="標楷體" w:eastAsia="標楷體" w:hAnsi="標楷體" w:cs="Arial" w:hint="eastAsia"/>
          <w:color w:val="000000"/>
          <w:sz w:val="20"/>
          <w:szCs w:val="20"/>
        </w:rPr>
        <w:t>號</w:t>
      </w:r>
      <w:proofErr w:type="gramEnd"/>
      <w:r w:rsidRPr="00F12F21">
        <w:rPr>
          <w:rFonts w:ascii="標楷體" w:eastAsia="標楷體" w:hAnsi="標楷體" w:cs="Arial" w:hint="eastAsia"/>
          <w:color w:val="000000"/>
          <w:sz w:val="20"/>
          <w:szCs w:val="20"/>
        </w:rPr>
        <w:t>函公布</w:t>
      </w:r>
    </w:p>
    <w:p w:rsidR="003D5B74" w:rsidRPr="00F12F21" w:rsidRDefault="003D5B74" w:rsidP="003D5B74">
      <w:pPr>
        <w:snapToGrid w:val="0"/>
        <w:jc w:val="right"/>
        <w:rPr>
          <w:rFonts w:ascii="標楷體" w:eastAsia="標楷體" w:hAnsi="標楷體" w:cs="Arial"/>
          <w:color w:val="000000"/>
          <w:sz w:val="20"/>
          <w:szCs w:val="20"/>
        </w:rPr>
      </w:pPr>
      <w:r w:rsidRPr="00F12F21">
        <w:rPr>
          <w:rFonts w:ascii="標楷體" w:eastAsia="標楷體" w:hAnsi="標楷體" w:cs="Arial"/>
          <w:color w:val="000000"/>
          <w:sz w:val="20"/>
          <w:szCs w:val="20"/>
        </w:rPr>
        <w:t>10</w:t>
      </w:r>
      <w:r>
        <w:rPr>
          <w:rFonts w:ascii="標楷體" w:eastAsia="標楷體" w:hAnsi="標楷體" w:cs="Arial" w:hint="eastAsia"/>
          <w:color w:val="000000"/>
          <w:sz w:val="20"/>
          <w:szCs w:val="20"/>
        </w:rPr>
        <w:t>6</w:t>
      </w:r>
      <w:r w:rsidRPr="00F12F21">
        <w:rPr>
          <w:rFonts w:ascii="標楷體" w:eastAsia="標楷體" w:hAnsi="標楷體" w:cs="Arial" w:hint="eastAsia"/>
          <w:color w:val="000000"/>
          <w:sz w:val="20"/>
          <w:szCs w:val="20"/>
        </w:rPr>
        <w:t>.</w:t>
      </w:r>
      <w:r>
        <w:rPr>
          <w:rFonts w:ascii="標楷體" w:eastAsia="標楷體" w:hAnsi="標楷體" w:cs="Arial" w:hint="eastAsia"/>
          <w:color w:val="000000"/>
          <w:sz w:val="20"/>
          <w:szCs w:val="20"/>
        </w:rPr>
        <w:t>12</w:t>
      </w:r>
      <w:r w:rsidRPr="00F12F21">
        <w:rPr>
          <w:rFonts w:ascii="標楷體" w:eastAsia="標楷體" w:hAnsi="標楷體" w:cs="Arial" w:hint="eastAsia"/>
          <w:color w:val="000000"/>
          <w:sz w:val="20"/>
          <w:szCs w:val="20"/>
        </w:rPr>
        <w:t>.</w:t>
      </w:r>
      <w:r>
        <w:rPr>
          <w:rFonts w:ascii="標楷體" w:eastAsia="標楷體" w:hAnsi="標楷體" w:cs="Arial" w:hint="eastAsia"/>
          <w:color w:val="000000"/>
          <w:sz w:val="20"/>
          <w:szCs w:val="20"/>
        </w:rPr>
        <w:t>20</w:t>
      </w:r>
      <w:r w:rsidRPr="00F12F21">
        <w:rPr>
          <w:rFonts w:ascii="標楷體" w:eastAsia="標楷體" w:hAnsi="標楷體" w:cs="Arial"/>
          <w:color w:val="000000"/>
          <w:sz w:val="20"/>
          <w:szCs w:val="20"/>
        </w:rPr>
        <w:t>課外活動輔導組10</w:t>
      </w:r>
      <w:r>
        <w:rPr>
          <w:rFonts w:ascii="標楷體" w:eastAsia="標楷體" w:hAnsi="標楷體" w:cs="Arial" w:hint="eastAsia"/>
          <w:color w:val="000000"/>
          <w:sz w:val="20"/>
          <w:szCs w:val="20"/>
        </w:rPr>
        <w:t>6</w:t>
      </w:r>
      <w:r w:rsidRPr="00F12F21">
        <w:rPr>
          <w:rFonts w:ascii="標楷體" w:eastAsia="標楷體" w:hAnsi="標楷體" w:cs="Arial"/>
          <w:color w:val="000000"/>
          <w:sz w:val="20"/>
          <w:szCs w:val="20"/>
        </w:rPr>
        <w:t>學年度第</w:t>
      </w:r>
      <w:r w:rsidRPr="00F12F21">
        <w:rPr>
          <w:rFonts w:ascii="標楷體" w:eastAsia="標楷體" w:hAnsi="標楷體" w:cs="Arial" w:hint="eastAsia"/>
          <w:color w:val="000000"/>
          <w:sz w:val="20"/>
          <w:szCs w:val="20"/>
        </w:rPr>
        <w:t>1</w:t>
      </w:r>
      <w:r w:rsidRPr="00F12F21">
        <w:rPr>
          <w:rFonts w:ascii="標楷體" w:eastAsia="標楷體" w:hAnsi="標楷體" w:cs="Arial"/>
          <w:color w:val="000000"/>
          <w:sz w:val="20"/>
          <w:szCs w:val="20"/>
        </w:rPr>
        <w:t>學期第</w:t>
      </w:r>
      <w:r>
        <w:rPr>
          <w:rFonts w:ascii="標楷體" w:eastAsia="標楷體" w:hAnsi="標楷體" w:cs="Arial" w:hint="eastAsia"/>
          <w:color w:val="000000"/>
          <w:sz w:val="20"/>
          <w:szCs w:val="20"/>
        </w:rPr>
        <w:t>3</w:t>
      </w:r>
      <w:r w:rsidRPr="00F12F21">
        <w:rPr>
          <w:rFonts w:ascii="標楷體" w:eastAsia="標楷體" w:hAnsi="標楷體" w:cs="Arial"/>
          <w:color w:val="000000"/>
          <w:sz w:val="20"/>
          <w:szCs w:val="20"/>
        </w:rPr>
        <w:t>次組</w:t>
      </w:r>
      <w:proofErr w:type="gramStart"/>
      <w:r w:rsidRPr="00F12F21">
        <w:rPr>
          <w:rFonts w:ascii="標楷體" w:eastAsia="標楷體" w:hAnsi="標楷體" w:cs="Arial"/>
          <w:color w:val="000000"/>
          <w:sz w:val="20"/>
          <w:szCs w:val="20"/>
        </w:rPr>
        <w:t>務</w:t>
      </w:r>
      <w:proofErr w:type="gramEnd"/>
      <w:r w:rsidRPr="00F12F21">
        <w:rPr>
          <w:rFonts w:ascii="標楷體" w:eastAsia="標楷體" w:hAnsi="標楷體" w:cs="Arial"/>
          <w:color w:val="000000"/>
          <w:sz w:val="20"/>
          <w:szCs w:val="20"/>
        </w:rPr>
        <w:t>會議</w:t>
      </w:r>
      <w:r w:rsidRPr="00F12F21">
        <w:rPr>
          <w:rFonts w:ascii="標楷體" w:eastAsia="標楷體" w:hAnsi="標楷體" w:cs="Arial" w:hint="eastAsia"/>
          <w:color w:val="000000"/>
          <w:sz w:val="20"/>
          <w:szCs w:val="20"/>
        </w:rPr>
        <w:t>通過</w:t>
      </w:r>
    </w:p>
    <w:p w:rsidR="003D5B74" w:rsidRPr="00F12F21" w:rsidRDefault="003D5B74" w:rsidP="003D5B74">
      <w:pPr>
        <w:snapToGrid w:val="0"/>
        <w:jc w:val="right"/>
        <w:rPr>
          <w:rFonts w:ascii="標楷體" w:eastAsia="標楷體" w:hAnsi="標楷體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0"/>
          <w:szCs w:val="20"/>
        </w:rPr>
        <w:t>107.01.08</w:t>
      </w:r>
      <w:r w:rsidRPr="003D5B74">
        <w:rPr>
          <w:rFonts w:ascii="標楷體" w:eastAsia="標楷體" w:hAnsi="標楷體" w:cs="Arial" w:hint="eastAsia"/>
          <w:color w:val="000000"/>
          <w:sz w:val="20"/>
          <w:szCs w:val="20"/>
        </w:rPr>
        <w:t>處</w:t>
      </w:r>
      <w:proofErr w:type="gramStart"/>
      <w:r w:rsidRPr="003D5B74">
        <w:rPr>
          <w:rFonts w:ascii="標楷體" w:eastAsia="標楷體" w:hAnsi="標楷體" w:cs="Arial" w:hint="eastAsia"/>
          <w:color w:val="000000"/>
          <w:sz w:val="20"/>
          <w:szCs w:val="20"/>
        </w:rPr>
        <w:t>學法字第1070000001號</w:t>
      </w:r>
      <w:proofErr w:type="gramEnd"/>
      <w:r>
        <w:rPr>
          <w:rFonts w:ascii="標楷體" w:eastAsia="標楷體" w:hAnsi="標楷體" w:cs="Arial" w:hint="eastAsia"/>
          <w:color w:val="000000"/>
          <w:sz w:val="20"/>
          <w:szCs w:val="20"/>
        </w:rPr>
        <w:t>公布</w:t>
      </w:r>
    </w:p>
    <w:p w:rsidR="00AB78F7" w:rsidRPr="003D5B74" w:rsidRDefault="00AB78F7"/>
    <w:p w:rsidR="00AB78F7" w:rsidRPr="002030DB" w:rsidRDefault="00AB78F7" w:rsidP="002030DB">
      <w:pPr>
        <w:snapToGrid w:val="0"/>
        <w:rPr>
          <w:rFonts w:ascii="標楷體" w:eastAsia="標楷體" w:hAnsi="標楷體" w:cs="Times New Roman"/>
          <w:color w:val="000000"/>
          <w:szCs w:val="24"/>
        </w:rPr>
      </w:pPr>
      <w:r w:rsidRPr="002030DB">
        <w:rPr>
          <w:rFonts w:ascii="標楷體" w:eastAsia="標楷體" w:hAnsi="標楷體" w:cs="Times New Roman" w:hint="eastAsia"/>
          <w:color w:val="000000"/>
          <w:szCs w:val="24"/>
        </w:rPr>
        <w:t>一、為有效使用學生活動場地並確實管理與維護，特訂定本要點。</w:t>
      </w:r>
    </w:p>
    <w:p w:rsidR="00AB78F7" w:rsidRPr="002030DB" w:rsidRDefault="00AB78F7" w:rsidP="002030DB">
      <w:pPr>
        <w:snapToGrid w:val="0"/>
        <w:rPr>
          <w:rFonts w:ascii="標楷體" w:eastAsia="標楷體" w:hAnsi="標楷體" w:cs="Times New Roman"/>
          <w:color w:val="000000"/>
          <w:szCs w:val="24"/>
        </w:rPr>
      </w:pPr>
      <w:r w:rsidRPr="002030DB">
        <w:rPr>
          <w:rFonts w:ascii="標楷體" w:eastAsia="標楷體" w:hAnsi="標楷體" w:cs="Times New Roman" w:hint="eastAsia"/>
          <w:color w:val="000000"/>
          <w:szCs w:val="24"/>
        </w:rPr>
        <w:t>二、本要點所指之活動場地包括：</w:t>
      </w:r>
    </w:p>
    <w:p w:rsidR="003D5B74" w:rsidRPr="003D5B74" w:rsidRDefault="003D5B74" w:rsidP="003D5B74">
      <w:pPr>
        <w:ind w:leftChars="200" w:left="960" w:hangingChars="200" w:hanging="480"/>
        <w:jc w:val="both"/>
        <w:rPr>
          <w:rFonts w:ascii="標楷體" w:eastAsia="標楷體" w:hAnsi="標楷體"/>
          <w:color w:val="000000"/>
          <w:szCs w:val="24"/>
        </w:rPr>
      </w:pPr>
      <w:r w:rsidRPr="003D5B74">
        <w:rPr>
          <w:rFonts w:ascii="標楷體" w:eastAsia="標楷體" w:hAnsi="標楷體" w:hint="eastAsia"/>
          <w:color w:val="000000"/>
          <w:szCs w:val="24"/>
        </w:rPr>
        <w:t>(</w:t>
      </w:r>
      <w:proofErr w:type="gramStart"/>
      <w:r w:rsidRPr="003D5B74">
        <w:rPr>
          <w:rFonts w:ascii="標楷體" w:eastAsia="標楷體" w:hAnsi="標楷體" w:hint="eastAsia"/>
          <w:color w:val="000000"/>
          <w:szCs w:val="24"/>
        </w:rPr>
        <w:t>一</w:t>
      </w:r>
      <w:proofErr w:type="gramEnd"/>
      <w:r w:rsidRPr="003D5B74">
        <w:rPr>
          <w:rFonts w:ascii="標楷體" w:eastAsia="標楷體" w:hAnsi="標楷體" w:hint="eastAsia"/>
          <w:color w:val="000000"/>
          <w:szCs w:val="24"/>
        </w:rPr>
        <w:t>)社團活動場地：學生活動中心、驚聲廣場、同舟廣場、</w:t>
      </w:r>
      <w:proofErr w:type="gramStart"/>
      <w:r w:rsidRPr="003D5B74">
        <w:rPr>
          <w:rFonts w:ascii="標楷體" w:eastAsia="標楷體" w:hAnsi="標楷體" w:hint="eastAsia"/>
          <w:color w:val="000000"/>
          <w:szCs w:val="24"/>
        </w:rPr>
        <w:t>覺軒花園</w:t>
      </w:r>
      <w:proofErr w:type="gramEnd"/>
      <w:r w:rsidRPr="003D5B74">
        <w:rPr>
          <w:rFonts w:ascii="標楷體" w:eastAsia="標楷體" w:hAnsi="標楷體" w:hint="eastAsia"/>
          <w:color w:val="000000"/>
          <w:szCs w:val="24"/>
        </w:rPr>
        <w:t>教室、五虎崗舞蹈教室、體育館1樓及B1</w:t>
      </w:r>
      <w:proofErr w:type="gramStart"/>
      <w:r w:rsidRPr="003D5B74">
        <w:rPr>
          <w:rFonts w:ascii="標楷體" w:eastAsia="標楷體" w:hAnsi="標楷體" w:hint="eastAsia"/>
          <w:color w:val="000000"/>
          <w:szCs w:val="24"/>
        </w:rPr>
        <w:t>社辦廣場</w:t>
      </w:r>
      <w:proofErr w:type="gramEnd"/>
      <w:r w:rsidRPr="003D5B74">
        <w:rPr>
          <w:rFonts w:ascii="標楷體" w:eastAsia="標楷體" w:hAnsi="標楷體" w:hint="eastAsia"/>
          <w:color w:val="000000"/>
          <w:szCs w:val="24"/>
        </w:rPr>
        <w:t>。</w:t>
      </w:r>
    </w:p>
    <w:p w:rsidR="003D5B74" w:rsidRPr="003D5B74" w:rsidRDefault="003D5B74" w:rsidP="003D5B74">
      <w:pPr>
        <w:ind w:leftChars="200" w:left="960" w:hangingChars="200" w:hanging="480"/>
        <w:jc w:val="both"/>
        <w:rPr>
          <w:rFonts w:ascii="標楷體" w:eastAsia="標楷體" w:hAnsi="標楷體" w:hint="eastAsia"/>
          <w:color w:val="000000"/>
          <w:szCs w:val="24"/>
        </w:rPr>
      </w:pPr>
      <w:r w:rsidRPr="003D5B74">
        <w:rPr>
          <w:rFonts w:ascii="標楷體" w:eastAsia="標楷體" w:hAnsi="標楷體" w:hint="eastAsia"/>
          <w:color w:val="000000"/>
          <w:szCs w:val="24"/>
        </w:rPr>
        <w:t>(二)擺攤場地：海報街。</w:t>
      </w:r>
    </w:p>
    <w:p w:rsidR="00AB78F7" w:rsidRPr="002030DB" w:rsidRDefault="00AB78F7" w:rsidP="003D5B74">
      <w:pPr>
        <w:ind w:leftChars="200" w:left="960" w:hangingChars="200" w:hanging="48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2030DB">
        <w:rPr>
          <w:rFonts w:ascii="標楷體" w:eastAsia="標楷體" w:hAnsi="標楷體" w:cs="Times New Roman" w:hint="eastAsia"/>
          <w:color w:val="000000"/>
          <w:szCs w:val="24"/>
        </w:rPr>
        <w:t>(三)各樓館教室：社團可使用之教室係依教務處網路借用教室作業日程表規定辦理。</w:t>
      </w:r>
    </w:p>
    <w:p w:rsidR="00AB78F7" w:rsidRPr="002030DB" w:rsidRDefault="00AB78F7" w:rsidP="002030DB">
      <w:pPr>
        <w:snapToGrid w:val="0"/>
        <w:rPr>
          <w:rFonts w:ascii="標楷體" w:eastAsia="標楷體" w:hAnsi="標楷體" w:cs="Times New Roman"/>
          <w:color w:val="000000"/>
          <w:szCs w:val="24"/>
        </w:rPr>
      </w:pPr>
      <w:r w:rsidRPr="002030DB">
        <w:rPr>
          <w:rFonts w:ascii="標楷體" w:eastAsia="標楷體" w:hAnsi="標楷體" w:cs="Times New Roman" w:hint="eastAsia"/>
          <w:color w:val="000000"/>
          <w:szCs w:val="24"/>
        </w:rPr>
        <w:t>三、各場地之開放時間如下：</w:t>
      </w:r>
    </w:p>
    <w:p w:rsidR="00AB78F7" w:rsidRPr="002030DB" w:rsidRDefault="00AB78F7" w:rsidP="002030DB">
      <w:pPr>
        <w:ind w:leftChars="200" w:left="960" w:hangingChars="200" w:hanging="48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2030DB">
        <w:rPr>
          <w:rFonts w:ascii="標楷體" w:eastAsia="標楷體" w:hAnsi="標楷體" w:cs="Times New Roman" w:hint="eastAsia"/>
          <w:color w:val="000000"/>
          <w:szCs w:val="24"/>
        </w:rPr>
        <w:t>(</w:t>
      </w:r>
      <w:proofErr w:type="gramStart"/>
      <w:r w:rsidRPr="002030DB">
        <w:rPr>
          <w:rFonts w:ascii="標楷體" w:eastAsia="標楷體" w:hAnsi="標楷體" w:cs="Times New Roman" w:hint="eastAsia"/>
          <w:color w:val="000000"/>
          <w:szCs w:val="24"/>
        </w:rPr>
        <w:t>一</w:t>
      </w:r>
      <w:proofErr w:type="gramEnd"/>
      <w:r w:rsidRPr="002030DB">
        <w:rPr>
          <w:rFonts w:ascii="標楷體" w:eastAsia="標楷體" w:hAnsi="標楷體" w:cs="Times New Roman" w:hint="eastAsia"/>
          <w:color w:val="000000"/>
          <w:szCs w:val="24"/>
        </w:rPr>
        <w:t>)學期間：每日上午8時起至晚間10時前撤場清理完畢。</w:t>
      </w:r>
    </w:p>
    <w:p w:rsidR="00AB78F7" w:rsidRPr="002030DB" w:rsidRDefault="00AB78F7" w:rsidP="002030DB">
      <w:pPr>
        <w:ind w:leftChars="200" w:left="960" w:hangingChars="200" w:hanging="48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2030DB">
        <w:rPr>
          <w:rFonts w:ascii="標楷體" w:eastAsia="標楷體" w:hAnsi="標楷體" w:cs="Times New Roman" w:hint="eastAsia"/>
          <w:color w:val="000000"/>
          <w:szCs w:val="24"/>
        </w:rPr>
        <w:t>(二)寒暑假期間：由課外活動輔導組另行公告。</w:t>
      </w:r>
    </w:p>
    <w:p w:rsidR="00AB78F7" w:rsidRPr="002030DB" w:rsidRDefault="00AB78F7" w:rsidP="002030DB">
      <w:pPr>
        <w:ind w:leftChars="200" w:left="960" w:hangingChars="200" w:hanging="48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2030DB">
        <w:rPr>
          <w:rFonts w:ascii="標楷體" w:eastAsia="標楷體" w:hAnsi="標楷體" w:cs="Times New Roman" w:hint="eastAsia"/>
          <w:color w:val="000000"/>
          <w:szCs w:val="24"/>
        </w:rPr>
        <w:t>(三)國定例假日（依學校行事曆）：不開放。</w:t>
      </w:r>
    </w:p>
    <w:p w:rsidR="00AB78F7" w:rsidRPr="002030DB" w:rsidRDefault="00AB78F7" w:rsidP="002030DB">
      <w:pPr>
        <w:ind w:leftChars="200" w:left="960" w:hangingChars="200" w:hanging="48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2030DB">
        <w:rPr>
          <w:rFonts w:ascii="標楷體" w:eastAsia="標楷體" w:hAnsi="標楷體" w:cs="Times New Roman" w:hint="eastAsia"/>
          <w:color w:val="000000"/>
          <w:szCs w:val="24"/>
        </w:rPr>
        <w:t>(四)期中、期末考當</w:t>
      </w:r>
      <w:proofErr w:type="gramStart"/>
      <w:r w:rsidRPr="002030DB">
        <w:rPr>
          <w:rFonts w:ascii="標楷體" w:eastAsia="標楷體" w:hAnsi="標楷體" w:cs="Times New Roman" w:hint="eastAsia"/>
          <w:color w:val="000000"/>
          <w:szCs w:val="24"/>
        </w:rPr>
        <w:t>週</w:t>
      </w:r>
      <w:proofErr w:type="gramEnd"/>
      <w:r w:rsidRPr="002030DB">
        <w:rPr>
          <w:rFonts w:ascii="標楷體" w:eastAsia="標楷體" w:hAnsi="標楷體" w:cs="Times New Roman" w:hint="eastAsia"/>
          <w:color w:val="000000"/>
          <w:szCs w:val="24"/>
        </w:rPr>
        <w:t>及前一</w:t>
      </w:r>
      <w:proofErr w:type="gramStart"/>
      <w:r w:rsidRPr="002030DB">
        <w:rPr>
          <w:rFonts w:ascii="標楷體" w:eastAsia="標楷體" w:hAnsi="標楷體" w:cs="Times New Roman" w:hint="eastAsia"/>
          <w:color w:val="000000"/>
          <w:szCs w:val="24"/>
        </w:rPr>
        <w:t>週</w:t>
      </w:r>
      <w:proofErr w:type="gramEnd"/>
      <w:r w:rsidRPr="002030DB">
        <w:rPr>
          <w:rFonts w:ascii="標楷體" w:eastAsia="標楷體" w:hAnsi="標楷體" w:cs="Times New Roman" w:hint="eastAsia"/>
          <w:color w:val="000000"/>
          <w:szCs w:val="24"/>
        </w:rPr>
        <w:t>暫停社團活動不開放。</w:t>
      </w:r>
    </w:p>
    <w:p w:rsidR="00AB78F7" w:rsidRPr="002030DB" w:rsidRDefault="00AB78F7" w:rsidP="002030DB">
      <w:pPr>
        <w:ind w:leftChars="200" w:left="960" w:hangingChars="200" w:hanging="48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2030DB">
        <w:rPr>
          <w:rFonts w:ascii="標楷體" w:eastAsia="標楷體" w:hAnsi="標楷體" w:cs="Times New Roman" w:hint="eastAsia"/>
          <w:color w:val="000000"/>
          <w:szCs w:val="24"/>
        </w:rPr>
        <w:t>(五)學校舉辦大型考試期間亦不開放場地借用。</w:t>
      </w:r>
    </w:p>
    <w:p w:rsidR="00AB78F7" w:rsidRPr="002030DB" w:rsidRDefault="00AB78F7" w:rsidP="002030DB">
      <w:pPr>
        <w:snapToGrid w:val="0"/>
        <w:ind w:left="480" w:hangingChars="200" w:hanging="480"/>
        <w:rPr>
          <w:rFonts w:ascii="標楷體" w:eastAsia="標楷體" w:hAnsi="標楷體" w:cs="Times New Roman"/>
          <w:color w:val="000000"/>
          <w:szCs w:val="24"/>
        </w:rPr>
      </w:pPr>
      <w:r w:rsidRPr="002030DB">
        <w:rPr>
          <w:rFonts w:ascii="標楷體" w:eastAsia="標楷體" w:hAnsi="標楷體" w:cs="Times New Roman" w:hint="eastAsia"/>
          <w:color w:val="000000"/>
          <w:szCs w:val="24"/>
        </w:rPr>
        <w:t>四、本活動場地以提供學生從事學術、藝文、慶典、運動、成果發表等課外活動為原則，須申請並檢附活動企畫書、場地配置相關文件，經核准後方得使用。</w:t>
      </w:r>
    </w:p>
    <w:p w:rsidR="00AB78F7" w:rsidRPr="002030DB" w:rsidRDefault="00AB78F7" w:rsidP="002030DB">
      <w:pPr>
        <w:snapToGrid w:val="0"/>
        <w:rPr>
          <w:rFonts w:ascii="標楷體" w:eastAsia="標楷體" w:hAnsi="標楷體" w:cs="Times New Roman"/>
          <w:color w:val="000000"/>
          <w:szCs w:val="24"/>
        </w:rPr>
      </w:pPr>
      <w:r w:rsidRPr="002030DB">
        <w:rPr>
          <w:rFonts w:ascii="標楷體" w:eastAsia="標楷體" w:hAnsi="標楷體" w:cs="Times New Roman" w:hint="eastAsia"/>
          <w:color w:val="000000"/>
          <w:szCs w:val="24"/>
        </w:rPr>
        <w:t>五、各場地之借用規定如下：</w:t>
      </w:r>
    </w:p>
    <w:p w:rsidR="00AB78F7" w:rsidRPr="002030DB" w:rsidRDefault="00AB78F7" w:rsidP="002030DB">
      <w:pPr>
        <w:ind w:leftChars="200" w:left="960" w:hangingChars="200" w:hanging="48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2030DB">
        <w:rPr>
          <w:rFonts w:ascii="標楷體" w:eastAsia="標楷體" w:hAnsi="標楷體" w:cs="Times New Roman" w:hint="eastAsia"/>
          <w:color w:val="000000"/>
          <w:szCs w:val="24"/>
        </w:rPr>
        <w:t>(</w:t>
      </w:r>
      <w:proofErr w:type="gramStart"/>
      <w:r w:rsidRPr="002030DB">
        <w:rPr>
          <w:rFonts w:ascii="標楷體" w:eastAsia="標楷體" w:hAnsi="標楷體" w:cs="Times New Roman" w:hint="eastAsia"/>
          <w:color w:val="000000"/>
          <w:szCs w:val="24"/>
        </w:rPr>
        <w:t>一</w:t>
      </w:r>
      <w:proofErr w:type="gramEnd"/>
      <w:r w:rsidRPr="002030DB">
        <w:rPr>
          <w:rFonts w:ascii="標楷體" w:eastAsia="標楷體" w:hAnsi="標楷體" w:cs="Times New Roman" w:hint="eastAsia"/>
          <w:color w:val="000000"/>
          <w:szCs w:val="24"/>
        </w:rPr>
        <w:t>)學期初由課外活動輔導組召開場地協調會，協調每學期固定活動場地。場地協調後，若有空餘時段，各社團可再至系統預約。</w:t>
      </w:r>
    </w:p>
    <w:p w:rsidR="00AB78F7" w:rsidRPr="002030DB" w:rsidRDefault="00AB78F7" w:rsidP="002030DB">
      <w:pPr>
        <w:ind w:leftChars="200" w:left="960" w:hangingChars="200" w:hanging="48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2030DB">
        <w:rPr>
          <w:rFonts w:ascii="標楷體" w:eastAsia="標楷體" w:hAnsi="標楷體" w:cs="Times New Roman" w:hint="eastAsia"/>
          <w:color w:val="000000"/>
          <w:szCs w:val="24"/>
        </w:rPr>
        <w:t>(二)固定借用及臨時借用預約登記後，</w:t>
      </w:r>
      <w:proofErr w:type="gramStart"/>
      <w:r w:rsidRPr="002030DB">
        <w:rPr>
          <w:rFonts w:ascii="標楷體" w:eastAsia="標楷體" w:hAnsi="標楷體" w:cs="Times New Roman" w:hint="eastAsia"/>
          <w:color w:val="000000"/>
          <w:szCs w:val="24"/>
        </w:rPr>
        <w:t>均須提出</w:t>
      </w:r>
      <w:proofErr w:type="gramEnd"/>
      <w:r w:rsidRPr="002030DB">
        <w:rPr>
          <w:rFonts w:ascii="標楷體" w:eastAsia="標楷體" w:hAnsi="標楷體" w:cs="Times New Roman" w:hint="eastAsia"/>
          <w:color w:val="000000"/>
          <w:szCs w:val="24"/>
        </w:rPr>
        <w:t>活動申請，並由業務承辦人審核場地後始可使用。</w:t>
      </w:r>
    </w:p>
    <w:p w:rsidR="00AB78F7" w:rsidRPr="002030DB" w:rsidRDefault="00AB78F7" w:rsidP="002030DB">
      <w:pPr>
        <w:ind w:leftChars="200" w:left="960" w:hangingChars="200" w:hanging="48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2030DB">
        <w:rPr>
          <w:rFonts w:ascii="標楷體" w:eastAsia="標楷體" w:hAnsi="標楷體" w:cs="Times New Roman" w:hint="eastAsia"/>
          <w:color w:val="000000"/>
          <w:szCs w:val="24"/>
        </w:rPr>
        <w:t>(三)場地借用申請核准後不得任意搬遷、轉借。因正當理由取消其借用時，最遲應於活動前三天通知課外活動輔導組。若借用單位申請核准後，無正當理由放棄使用而未告知達兩次時，當學期不得再申借場地。</w:t>
      </w:r>
    </w:p>
    <w:p w:rsidR="00AB78F7" w:rsidRPr="002030DB" w:rsidRDefault="00AB78F7" w:rsidP="002030DB">
      <w:pPr>
        <w:snapToGrid w:val="0"/>
        <w:rPr>
          <w:rFonts w:ascii="標楷體" w:eastAsia="標楷體" w:hAnsi="標楷體" w:cs="Times New Roman"/>
          <w:color w:val="000000"/>
          <w:szCs w:val="24"/>
        </w:rPr>
      </w:pPr>
      <w:r w:rsidRPr="002030DB">
        <w:rPr>
          <w:rFonts w:ascii="標楷體" w:eastAsia="標楷體" w:hAnsi="標楷體" w:cs="Times New Roman" w:hint="eastAsia"/>
          <w:color w:val="000000"/>
          <w:szCs w:val="24"/>
        </w:rPr>
        <w:t>六、借用單位於使用場地時應遵守下列事項：</w:t>
      </w:r>
    </w:p>
    <w:p w:rsidR="00AB78F7" w:rsidRPr="002030DB" w:rsidRDefault="00AB78F7" w:rsidP="002030DB">
      <w:pPr>
        <w:ind w:leftChars="200" w:left="960" w:hangingChars="200" w:hanging="48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2030DB">
        <w:rPr>
          <w:rFonts w:ascii="標楷體" w:eastAsia="標楷體" w:hAnsi="標楷體" w:cs="Times New Roman" w:hint="eastAsia"/>
          <w:color w:val="000000"/>
          <w:szCs w:val="24"/>
        </w:rPr>
        <w:t>(</w:t>
      </w:r>
      <w:proofErr w:type="gramStart"/>
      <w:r w:rsidRPr="002030DB">
        <w:rPr>
          <w:rFonts w:ascii="標楷體" w:eastAsia="標楷體" w:hAnsi="標楷體" w:cs="Times New Roman" w:hint="eastAsia"/>
          <w:color w:val="000000"/>
          <w:szCs w:val="24"/>
        </w:rPr>
        <w:t>一</w:t>
      </w:r>
      <w:proofErr w:type="gramEnd"/>
      <w:r w:rsidRPr="002030DB">
        <w:rPr>
          <w:rFonts w:ascii="標楷體" w:eastAsia="標楷體" w:hAnsi="標楷體" w:cs="Times New Roman" w:hint="eastAsia"/>
          <w:color w:val="000000"/>
          <w:szCs w:val="24"/>
        </w:rPr>
        <w:t>)遵守本校校規及社團活動相關規定。</w:t>
      </w:r>
    </w:p>
    <w:p w:rsidR="00AB78F7" w:rsidRPr="002030DB" w:rsidRDefault="00AB78F7" w:rsidP="002030DB">
      <w:pPr>
        <w:ind w:leftChars="200" w:left="960" w:hangingChars="200" w:hanging="48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2030DB">
        <w:rPr>
          <w:rFonts w:ascii="標楷體" w:eastAsia="標楷體" w:hAnsi="標楷體" w:cs="Times New Roman" w:hint="eastAsia"/>
          <w:color w:val="000000"/>
          <w:szCs w:val="24"/>
        </w:rPr>
        <w:t>(二)各場地全面實施禁</w:t>
      </w:r>
      <w:proofErr w:type="gramStart"/>
      <w:r w:rsidRPr="002030DB">
        <w:rPr>
          <w:rFonts w:ascii="標楷體" w:eastAsia="標楷體" w:hAnsi="標楷體" w:cs="Times New Roman" w:hint="eastAsia"/>
          <w:color w:val="000000"/>
          <w:szCs w:val="24"/>
        </w:rPr>
        <w:t>菸</w:t>
      </w:r>
      <w:proofErr w:type="gramEnd"/>
      <w:r w:rsidRPr="002030DB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B78F7" w:rsidRPr="002030DB" w:rsidRDefault="00AB78F7" w:rsidP="002030DB">
      <w:pPr>
        <w:ind w:leftChars="200" w:left="960" w:hangingChars="200" w:hanging="48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2030DB">
        <w:rPr>
          <w:rFonts w:ascii="標楷體" w:eastAsia="標楷體" w:hAnsi="標楷體" w:cs="Times New Roman" w:hint="eastAsia"/>
          <w:color w:val="000000"/>
          <w:szCs w:val="24"/>
        </w:rPr>
        <w:t>(三)各場地嚴禁放置或使用具危險性、易燃性及有礙衛生之物品。</w:t>
      </w:r>
    </w:p>
    <w:p w:rsidR="00AB78F7" w:rsidRPr="002030DB" w:rsidRDefault="00AB78F7" w:rsidP="002030DB">
      <w:pPr>
        <w:ind w:leftChars="200" w:left="960" w:hangingChars="200" w:hanging="48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2030DB">
        <w:rPr>
          <w:rFonts w:ascii="標楷體" w:eastAsia="標楷體" w:hAnsi="標楷體" w:cs="Times New Roman" w:hint="eastAsia"/>
          <w:color w:val="000000"/>
          <w:szCs w:val="24"/>
        </w:rPr>
        <w:t>(四)各場地禁止煮食。如有特殊需求請以公文向環安中心申請。</w:t>
      </w:r>
    </w:p>
    <w:p w:rsidR="00AB78F7" w:rsidRPr="002030DB" w:rsidRDefault="00AB78F7" w:rsidP="002030DB">
      <w:pPr>
        <w:ind w:leftChars="200" w:left="960" w:hangingChars="200" w:hanging="48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2030DB">
        <w:rPr>
          <w:rFonts w:ascii="標楷體" w:eastAsia="標楷體" w:hAnsi="標楷體" w:cs="Times New Roman" w:hint="eastAsia"/>
          <w:color w:val="000000"/>
          <w:szCs w:val="24"/>
        </w:rPr>
        <w:t>(五)場地內之各項設備或器材，於借用單位使用前即已產生瑕疵或毀損者，借用單位應立即向課外活動輔導組管理人員報備，如未告知仍繼續使用致損害發生或擴大者，應由借用單位負責賠償。</w:t>
      </w:r>
    </w:p>
    <w:p w:rsidR="00AB78F7" w:rsidRPr="002030DB" w:rsidRDefault="00AB78F7" w:rsidP="002030DB">
      <w:pPr>
        <w:ind w:leftChars="200" w:left="960" w:hangingChars="200" w:hanging="48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2030DB">
        <w:rPr>
          <w:rFonts w:ascii="標楷體" w:eastAsia="標楷體" w:hAnsi="標楷體" w:cs="Times New Roman" w:hint="eastAsia"/>
          <w:color w:val="000000"/>
          <w:szCs w:val="24"/>
        </w:rPr>
        <w:t>(六)借用期間造成所有場地內變動，須於活動結束後立刻回復原狀。活動期間所造成之環境、設備損害，需負賠償之責任。</w:t>
      </w:r>
    </w:p>
    <w:p w:rsidR="00AB78F7" w:rsidRPr="002030DB" w:rsidRDefault="00AB78F7" w:rsidP="002030DB">
      <w:pPr>
        <w:ind w:leftChars="200" w:left="960" w:hangingChars="200" w:hanging="48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2030DB">
        <w:rPr>
          <w:rFonts w:ascii="標楷體" w:eastAsia="標楷體" w:hAnsi="標楷體" w:cs="Times New Roman" w:hint="eastAsia"/>
          <w:color w:val="000000"/>
          <w:szCs w:val="24"/>
        </w:rPr>
        <w:lastRenderedPageBreak/>
        <w:t>(七)活動場地動線應妥善規劃，不得影響周遭人行權益。</w:t>
      </w:r>
    </w:p>
    <w:p w:rsidR="00AB78F7" w:rsidRPr="003D5B74" w:rsidRDefault="00AB78F7" w:rsidP="002030DB">
      <w:pPr>
        <w:ind w:leftChars="200" w:left="960" w:hangingChars="200" w:hanging="48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3D5B74">
        <w:rPr>
          <w:rFonts w:ascii="標楷體" w:eastAsia="標楷體" w:hAnsi="標楷體" w:cs="Times New Roman" w:hint="eastAsia"/>
          <w:color w:val="000000"/>
          <w:szCs w:val="24"/>
        </w:rPr>
        <w:t>(八)</w:t>
      </w:r>
      <w:r w:rsidR="003D5B74" w:rsidRPr="003D5B74">
        <w:rPr>
          <w:rFonts w:ascii="標楷體" w:eastAsia="標楷體" w:hAnsi="標楷體" w:hint="eastAsia"/>
          <w:color w:val="000000"/>
          <w:szCs w:val="24"/>
        </w:rPr>
        <w:t>活動場地受噪音防制法之規定，不得過分喧嘩吵鬧；尤以各樓館教室或會議室周邊內活動時，應控制音量，不得影響課程或會議進行。</w:t>
      </w:r>
    </w:p>
    <w:p w:rsidR="00AB78F7" w:rsidRPr="002030DB" w:rsidRDefault="00AB78F7" w:rsidP="002030DB">
      <w:pPr>
        <w:ind w:leftChars="200" w:left="960" w:hangingChars="200" w:hanging="48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2030DB">
        <w:rPr>
          <w:rFonts w:ascii="標楷體" w:eastAsia="標楷體" w:hAnsi="標楷體" w:cs="Times New Roman" w:hint="eastAsia"/>
          <w:color w:val="000000"/>
          <w:szCs w:val="24"/>
        </w:rPr>
        <w:t>(九)使用時應維護各場地之清潔，不得破壞原有設施或將桌椅搬離場地；使用後應於規定時間內復原場地；離開時應關閉各場地之門窗及電源。</w:t>
      </w:r>
    </w:p>
    <w:p w:rsidR="00AB78F7" w:rsidRPr="002030DB" w:rsidRDefault="00AB78F7" w:rsidP="002030DB">
      <w:pPr>
        <w:ind w:leftChars="200" w:left="960" w:hangingChars="200" w:hanging="48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2030DB">
        <w:rPr>
          <w:rFonts w:ascii="標楷體" w:eastAsia="標楷體" w:hAnsi="標楷體" w:cs="Times New Roman" w:hint="eastAsia"/>
          <w:color w:val="000000"/>
          <w:szCs w:val="24"/>
        </w:rPr>
        <w:t>(十)各場地及公共空間嚴禁堆放社團或私人物品。</w:t>
      </w:r>
    </w:p>
    <w:p w:rsidR="00AB78F7" w:rsidRPr="002030DB" w:rsidRDefault="00AB78F7" w:rsidP="002030DB">
      <w:pPr>
        <w:ind w:leftChars="200" w:left="960" w:hangingChars="200" w:hanging="48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2030DB">
        <w:rPr>
          <w:rFonts w:ascii="標楷體" w:eastAsia="標楷體" w:hAnsi="標楷體" w:cs="Times New Roman" w:hint="eastAsia"/>
          <w:color w:val="000000"/>
          <w:szCs w:val="24"/>
        </w:rPr>
        <w:t>(十一)借用各場地鑰匙時，不得自行打製。</w:t>
      </w:r>
    </w:p>
    <w:p w:rsidR="00AB78F7" w:rsidRDefault="00AB78F7" w:rsidP="002030DB">
      <w:pPr>
        <w:ind w:leftChars="200" w:left="1200" w:hangingChars="300" w:hanging="720"/>
        <w:jc w:val="both"/>
        <w:rPr>
          <w:rFonts w:ascii="標楷體" w:eastAsia="標楷體" w:hAnsi="標楷體" w:cs="Times New Roman" w:hint="eastAsia"/>
          <w:color w:val="000000"/>
          <w:szCs w:val="24"/>
        </w:rPr>
      </w:pPr>
      <w:r w:rsidRPr="002030DB">
        <w:rPr>
          <w:rFonts w:ascii="標楷體" w:eastAsia="標楷體" w:hAnsi="標楷體" w:cs="Times New Roman" w:hint="eastAsia"/>
          <w:color w:val="000000"/>
          <w:szCs w:val="24"/>
        </w:rPr>
        <w:t>(十二)帳篷</w:t>
      </w:r>
      <w:proofErr w:type="gramStart"/>
      <w:r w:rsidRPr="002030DB">
        <w:rPr>
          <w:rFonts w:ascii="標楷體" w:eastAsia="標楷體" w:hAnsi="標楷體" w:cs="Times New Roman" w:hint="eastAsia"/>
          <w:color w:val="000000"/>
          <w:szCs w:val="24"/>
        </w:rPr>
        <w:t>腳柱請</w:t>
      </w:r>
      <w:proofErr w:type="gramEnd"/>
      <w:r w:rsidRPr="002030DB">
        <w:rPr>
          <w:rFonts w:ascii="標楷體" w:eastAsia="標楷體" w:hAnsi="標楷體" w:cs="Times New Roman" w:hint="eastAsia"/>
          <w:color w:val="000000"/>
          <w:szCs w:val="24"/>
        </w:rPr>
        <w:t>以沙袋或其他方式固定，每日擺攤結束須將帳篷降下。如遇天候不佳，課外活動輔導組得請社團提前撤除，以防止意外發生。</w:t>
      </w:r>
    </w:p>
    <w:p w:rsidR="003D5B74" w:rsidRPr="002030DB" w:rsidRDefault="003D5B74" w:rsidP="002030DB">
      <w:pPr>
        <w:ind w:leftChars="200" w:left="1200" w:hangingChars="300" w:hanging="72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2030DB">
        <w:rPr>
          <w:rFonts w:ascii="標楷體" w:eastAsia="標楷體" w:hAnsi="標楷體" w:hint="eastAsia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十三</w:t>
      </w:r>
      <w:r w:rsidRPr="002030DB">
        <w:rPr>
          <w:rFonts w:ascii="標楷體" w:eastAsia="標楷體" w:hAnsi="標楷體" w:hint="eastAsia"/>
          <w:color w:val="000000"/>
          <w:szCs w:val="24"/>
        </w:rPr>
        <w:t>)</w:t>
      </w:r>
      <w:r>
        <w:rPr>
          <w:rFonts w:ascii="標楷體" w:eastAsia="標楷體" w:hAnsi="標楷體" w:hint="eastAsia"/>
          <w:color w:val="000000"/>
          <w:szCs w:val="24"/>
        </w:rPr>
        <w:t>借用同舟廣場者，得一併借用同舟廣場貴賓室。惟須於活動申請表或簽呈中提出申請並註明用途，經核准後方可使用。</w:t>
      </w:r>
      <w:bookmarkStart w:id="0" w:name="_GoBack"/>
      <w:bookmarkEnd w:id="0"/>
    </w:p>
    <w:p w:rsidR="00AB78F7" w:rsidRPr="002030DB" w:rsidRDefault="00AB78F7" w:rsidP="002030DB">
      <w:pPr>
        <w:snapToGrid w:val="0"/>
        <w:ind w:left="480" w:hangingChars="200" w:hanging="480"/>
        <w:rPr>
          <w:rFonts w:ascii="標楷體" w:eastAsia="標楷體" w:hAnsi="標楷體" w:cs="Times New Roman"/>
          <w:color w:val="000000"/>
          <w:szCs w:val="24"/>
        </w:rPr>
      </w:pPr>
      <w:r w:rsidRPr="002030DB">
        <w:rPr>
          <w:rFonts w:ascii="標楷體" w:eastAsia="標楷體" w:hAnsi="標楷體" w:cs="Times New Roman" w:hint="eastAsia"/>
          <w:color w:val="000000"/>
          <w:szCs w:val="24"/>
        </w:rPr>
        <w:t>七、凡違反社團活動場地相關規定者，依淡江大學學生社團違規處理作業要點議處。</w:t>
      </w:r>
    </w:p>
    <w:p w:rsidR="00AB78F7" w:rsidRPr="002030DB" w:rsidRDefault="00AB78F7" w:rsidP="002030DB">
      <w:pPr>
        <w:snapToGrid w:val="0"/>
        <w:ind w:left="480" w:hangingChars="200" w:hanging="480"/>
        <w:rPr>
          <w:rFonts w:ascii="標楷體" w:eastAsia="標楷體" w:hAnsi="標楷體" w:cs="Times New Roman"/>
          <w:color w:val="000000"/>
          <w:szCs w:val="24"/>
        </w:rPr>
      </w:pPr>
      <w:r w:rsidRPr="002030DB">
        <w:rPr>
          <w:rFonts w:ascii="標楷體" w:eastAsia="標楷體" w:hAnsi="標楷體" w:cs="Times New Roman" w:hint="eastAsia"/>
          <w:color w:val="000000"/>
          <w:szCs w:val="24"/>
        </w:rPr>
        <w:t>八、本要點如有未盡事宜，依本校相關規定辦理。</w:t>
      </w:r>
    </w:p>
    <w:p w:rsidR="00AB78F7" w:rsidRPr="002030DB" w:rsidRDefault="00AB78F7" w:rsidP="002030DB">
      <w:pPr>
        <w:snapToGrid w:val="0"/>
        <w:ind w:left="480" w:hangingChars="200" w:hanging="480"/>
        <w:rPr>
          <w:rFonts w:ascii="標楷體" w:eastAsia="標楷體" w:hAnsi="標楷體" w:cs="Times New Roman"/>
          <w:color w:val="000000"/>
          <w:szCs w:val="24"/>
        </w:rPr>
      </w:pPr>
      <w:r w:rsidRPr="002030DB">
        <w:rPr>
          <w:rFonts w:ascii="標楷體" w:eastAsia="標楷體" w:hAnsi="標楷體" w:cs="Times New Roman" w:hint="eastAsia"/>
          <w:color w:val="000000"/>
          <w:szCs w:val="24"/>
        </w:rPr>
        <w:t>九、本要點經課外活動輔導組組</w:t>
      </w:r>
      <w:proofErr w:type="gramStart"/>
      <w:r w:rsidRPr="002030DB">
        <w:rPr>
          <w:rFonts w:ascii="標楷體" w:eastAsia="標楷體" w:hAnsi="標楷體" w:cs="Times New Roman" w:hint="eastAsia"/>
          <w:color w:val="000000"/>
          <w:szCs w:val="24"/>
        </w:rPr>
        <w:t>務</w:t>
      </w:r>
      <w:proofErr w:type="gramEnd"/>
      <w:r w:rsidRPr="002030DB">
        <w:rPr>
          <w:rFonts w:ascii="標楷體" w:eastAsia="標楷體" w:hAnsi="標楷體" w:cs="Times New Roman" w:hint="eastAsia"/>
          <w:color w:val="000000"/>
          <w:szCs w:val="24"/>
        </w:rPr>
        <w:t>會議通過，報請學生事務長核定後，自公布日實施；修正時亦同。</w:t>
      </w:r>
    </w:p>
    <w:sectPr w:rsidR="00AB78F7" w:rsidRPr="002030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全真古印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F7"/>
    <w:rsid w:val="00056FD7"/>
    <w:rsid w:val="002030DB"/>
    <w:rsid w:val="003D5B74"/>
    <w:rsid w:val="008F4E65"/>
    <w:rsid w:val="00AB78F7"/>
    <w:rsid w:val="00DF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標"/>
    <w:basedOn w:val="a"/>
    <w:rsid w:val="00AB78F7"/>
    <w:pPr>
      <w:jc w:val="center"/>
    </w:pPr>
    <w:rPr>
      <w:rFonts w:ascii="Times New Roman" w:eastAsia="全真古印體" w:hAnsi="Times New Roman" w:cs="Times New Roman"/>
      <w:sz w:val="48"/>
      <w:szCs w:val="20"/>
    </w:rPr>
  </w:style>
  <w:style w:type="paragraph" w:styleId="a4">
    <w:name w:val="List Paragraph"/>
    <w:basedOn w:val="a"/>
    <w:uiPriority w:val="34"/>
    <w:qFormat/>
    <w:rsid w:val="00AB78F7"/>
    <w:pPr>
      <w:ind w:leftChars="200" w:left="480"/>
    </w:pPr>
  </w:style>
  <w:style w:type="paragraph" w:customStyle="1" w:styleId="newword">
    <w:name w:val="newword"/>
    <w:basedOn w:val="a"/>
    <w:rsid w:val="00AB78F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標"/>
    <w:basedOn w:val="a"/>
    <w:rsid w:val="00AB78F7"/>
    <w:pPr>
      <w:jc w:val="center"/>
    </w:pPr>
    <w:rPr>
      <w:rFonts w:ascii="Times New Roman" w:eastAsia="全真古印體" w:hAnsi="Times New Roman" w:cs="Times New Roman"/>
      <w:sz w:val="48"/>
      <w:szCs w:val="20"/>
    </w:rPr>
  </w:style>
  <w:style w:type="paragraph" w:styleId="a4">
    <w:name w:val="List Paragraph"/>
    <w:basedOn w:val="a"/>
    <w:uiPriority w:val="34"/>
    <w:qFormat/>
    <w:rsid w:val="00AB78F7"/>
    <w:pPr>
      <w:ind w:leftChars="200" w:left="480"/>
    </w:pPr>
  </w:style>
  <w:style w:type="paragraph" w:customStyle="1" w:styleId="newword">
    <w:name w:val="newword"/>
    <w:basedOn w:val="a"/>
    <w:rsid w:val="00AB78F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1195</Characters>
  <Application>Microsoft Office Word</Application>
  <DocSecurity>0</DocSecurity>
  <Lines>9</Lines>
  <Paragraphs>2</Paragraphs>
  <ScaleCrop>false</ScaleCrop>
  <Company>淡江大學 Tamkang University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tyson</dc:creator>
  <cp:lastModifiedBy>tyson</cp:lastModifiedBy>
  <cp:revision>3</cp:revision>
  <dcterms:created xsi:type="dcterms:W3CDTF">2018-01-08T08:26:00Z</dcterms:created>
  <dcterms:modified xsi:type="dcterms:W3CDTF">2018-01-08T08:28:00Z</dcterms:modified>
</cp:coreProperties>
</file>