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B99" w:rsidRPr="008E5545" w:rsidRDefault="00F13B99" w:rsidP="00F13B99">
      <w:pPr>
        <w:adjustRightInd w:val="0"/>
        <w:snapToGrid w:val="0"/>
        <w:spacing w:beforeLines="50" w:before="180"/>
        <w:jc w:val="center"/>
        <w:rPr>
          <w:rFonts w:ascii="標楷體" w:eastAsia="標楷體" w:hAnsi="標楷體"/>
          <w:color w:val="000000"/>
          <w:sz w:val="28"/>
          <w:szCs w:val="28"/>
        </w:rPr>
      </w:pPr>
      <w:bookmarkStart w:id="0" w:name="_GoBack"/>
      <w:bookmarkEnd w:id="0"/>
      <w:r w:rsidRPr="008E5545">
        <w:rPr>
          <w:rFonts w:ascii="標楷體" w:eastAsia="標楷體" w:hAnsi="標楷體" w:hint="eastAsia"/>
          <w:color w:val="000000"/>
          <w:sz w:val="28"/>
          <w:szCs w:val="28"/>
        </w:rPr>
        <w:t>淡江大學校園霸凌防制規定</w:t>
      </w:r>
    </w:p>
    <w:p w:rsidR="00EB489C" w:rsidRDefault="00EB489C" w:rsidP="00EB489C">
      <w:pPr>
        <w:tabs>
          <w:tab w:val="left" w:pos="0"/>
          <w:tab w:val="left" w:pos="720"/>
          <w:tab w:val="left" w:pos="1440"/>
          <w:tab w:val="left" w:pos="2160"/>
          <w:tab w:val="left" w:pos="2880"/>
          <w:tab w:val="left" w:pos="3600"/>
          <w:tab w:val="left" w:pos="4320"/>
        </w:tabs>
        <w:autoSpaceDE w:val="0"/>
        <w:autoSpaceDN w:val="0"/>
        <w:adjustRightInd w:val="0"/>
        <w:snapToGrid w:val="0"/>
        <w:spacing w:line="240" w:lineRule="atLeast"/>
        <w:ind w:firstLine="4320"/>
        <w:jc w:val="right"/>
        <w:rPr>
          <w:rFonts w:ascii="標楷體" w:eastAsia="標楷體" w:hAnsi="標楷體"/>
          <w:sz w:val="20"/>
          <w:szCs w:val="20"/>
        </w:rPr>
      </w:pPr>
    </w:p>
    <w:p w:rsidR="00D36A01" w:rsidRPr="00E16C26" w:rsidRDefault="00D36A01" w:rsidP="00D36A01">
      <w:pPr>
        <w:tabs>
          <w:tab w:val="left" w:pos="0"/>
          <w:tab w:val="left" w:pos="720"/>
          <w:tab w:val="left" w:pos="1440"/>
          <w:tab w:val="left" w:pos="2160"/>
          <w:tab w:val="left" w:pos="2880"/>
          <w:tab w:val="left" w:pos="3600"/>
          <w:tab w:val="left" w:pos="4320"/>
        </w:tabs>
        <w:autoSpaceDE w:val="0"/>
        <w:autoSpaceDN w:val="0"/>
        <w:adjustRightInd w:val="0"/>
        <w:snapToGrid w:val="0"/>
        <w:spacing w:line="240" w:lineRule="atLeast"/>
        <w:ind w:firstLine="4320"/>
        <w:jc w:val="right"/>
        <w:rPr>
          <w:rFonts w:ascii="標楷體" w:eastAsia="標楷體" w:hAnsi="標楷體"/>
          <w:sz w:val="20"/>
          <w:szCs w:val="20"/>
        </w:rPr>
      </w:pPr>
      <w:r w:rsidRPr="00E16C26">
        <w:rPr>
          <w:rFonts w:ascii="標楷體" w:eastAsia="標楷體" w:hAnsi="標楷體" w:hint="eastAsia"/>
          <w:sz w:val="20"/>
          <w:szCs w:val="20"/>
        </w:rPr>
        <w:t>1</w:t>
      </w:r>
      <w:r>
        <w:rPr>
          <w:rFonts w:ascii="標楷體" w:eastAsia="標楷體" w:hAnsi="標楷體"/>
          <w:sz w:val="20"/>
          <w:szCs w:val="20"/>
        </w:rPr>
        <w:t>11</w:t>
      </w:r>
      <w:r w:rsidRPr="00E16C26">
        <w:rPr>
          <w:rFonts w:ascii="標楷體" w:eastAsia="標楷體" w:hAnsi="標楷體" w:hint="eastAsia"/>
          <w:sz w:val="20"/>
          <w:szCs w:val="20"/>
        </w:rPr>
        <w:t>.0</w:t>
      </w:r>
      <w:r>
        <w:rPr>
          <w:rFonts w:ascii="標楷體" w:eastAsia="標楷體" w:hAnsi="標楷體"/>
          <w:sz w:val="20"/>
          <w:szCs w:val="20"/>
        </w:rPr>
        <w:t>4</w:t>
      </w:r>
      <w:r w:rsidRPr="00E16C26">
        <w:rPr>
          <w:rFonts w:ascii="標楷體" w:eastAsia="標楷體" w:hAnsi="標楷體" w:hint="eastAsia"/>
          <w:sz w:val="20"/>
          <w:szCs w:val="20"/>
        </w:rPr>
        <w:t>.</w:t>
      </w:r>
      <w:r>
        <w:rPr>
          <w:rFonts w:ascii="標楷體" w:eastAsia="標楷體" w:hAnsi="標楷體"/>
          <w:sz w:val="20"/>
          <w:szCs w:val="20"/>
        </w:rPr>
        <w:t>29</w:t>
      </w:r>
      <w:r w:rsidRPr="00E16C26">
        <w:rPr>
          <w:rFonts w:ascii="標楷體" w:eastAsia="標楷體" w:hAnsi="標楷體" w:hint="eastAsia"/>
          <w:sz w:val="20"/>
          <w:szCs w:val="20"/>
        </w:rPr>
        <w:t xml:space="preserve"> 第</w:t>
      </w:r>
      <w:r>
        <w:rPr>
          <w:rFonts w:ascii="標楷體" w:eastAsia="標楷體" w:hAnsi="標楷體"/>
          <w:sz w:val="20"/>
          <w:szCs w:val="20"/>
        </w:rPr>
        <w:t>184</w:t>
      </w:r>
      <w:r w:rsidRPr="00E16C26">
        <w:rPr>
          <w:rFonts w:ascii="標楷體" w:eastAsia="標楷體" w:hAnsi="標楷體" w:hint="eastAsia"/>
          <w:sz w:val="20"/>
          <w:szCs w:val="20"/>
        </w:rPr>
        <w:t>次</w:t>
      </w:r>
      <w:r>
        <w:rPr>
          <w:rFonts w:ascii="標楷體" w:eastAsia="標楷體" w:hAnsi="標楷體" w:hint="eastAsia"/>
          <w:sz w:val="20"/>
          <w:szCs w:val="20"/>
        </w:rPr>
        <w:t>行政</w:t>
      </w:r>
      <w:r w:rsidRPr="00E16C26">
        <w:rPr>
          <w:rFonts w:ascii="標楷體" w:eastAsia="標楷體" w:hAnsi="標楷體" w:hint="eastAsia"/>
          <w:sz w:val="20"/>
          <w:szCs w:val="20"/>
        </w:rPr>
        <w:t>會議通過</w:t>
      </w:r>
    </w:p>
    <w:p w:rsidR="00D36A01" w:rsidRDefault="00D36A01" w:rsidP="00D36A01">
      <w:pPr>
        <w:snapToGrid w:val="0"/>
        <w:spacing w:line="240" w:lineRule="exact"/>
        <w:jc w:val="right"/>
        <w:rPr>
          <w:rFonts w:ascii="標楷體" w:eastAsia="標楷體" w:hAnsi="標楷體"/>
          <w:sz w:val="20"/>
          <w:szCs w:val="20"/>
        </w:rPr>
      </w:pPr>
      <w:r w:rsidRPr="00E16C26">
        <w:rPr>
          <w:rFonts w:ascii="標楷體" w:eastAsia="標楷體" w:hAnsi="標楷體" w:hint="eastAsia"/>
          <w:sz w:val="20"/>
          <w:szCs w:val="20"/>
        </w:rPr>
        <w:t>1</w:t>
      </w:r>
      <w:r>
        <w:rPr>
          <w:rFonts w:ascii="標楷體" w:eastAsia="標楷體" w:hAnsi="標楷體"/>
          <w:sz w:val="20"/>
          <w:szCs w:val="20"/>
        </w:rPr>
        <w:t>11</w:t>
      </w:r>
      <w:r w:rsidRPr="00E16C26">
        <w:rPr>
          <w:rFonts w:ascii="標楷體" w:eastAsia="標楷體" w:hAnsi="標楷體" w:hint="eastAsia"/>
          <w:sz w:val="20"/>
          <w:szCs w:val="20"/>
        </w:rPr>
        <w:t>.0</w:t>
      </w:r>
      <w:r>
        <w:rPr>
          <w:rFonts w:ascii="標楷體" w:eastAsia="標楷體" w:hAnsi="標楷體"/>
          <w:sz w:val="20"/>
          <w:szCs w:val="20"/>
        </w:rPr>
        <w:t>5</w:t>
      </w:r>
      <w:r w:rsidRPr="00E16C26">
        <w:rPr>
          <w:rFonts w:ascii="標楷體" w:eastAsia="標楷體" w:hAnsi="標楷體" w:hint="eastAsia"/>
          <w:sz w:val="20"/>
          <w:szCs w:val="20"/>
        </w:rPr>
        <w:t>.</w:t>
      </w:r>
      <w:r w:rsidRPr="00DE4F0A">
        <w:rPr>
          <w:rFonts w:ascii="標楷體" w:eastAsia="標楷體" w:hAnsi="標楷體" w:hint="eastAsia"/>
          <w:sz w:val="20"/>
          <w:szCs w:val="20"/>
        </w:rPr>
        <w:t>11 校秘字第</w:t>
      </w:r>
      <w:r w:rsidRPr="00DE4F0A">
        <w:rPr>
          <w:rFonts w:ascii="標楷體" w:eastAsia="標楷體" w:hAnsi="標楷體"/>
          <w:sz w:val="20"/>
          <w:szCs w:val="20"/>
        </w:rPr>
        <w:t>1110003976</w:t>
      </w:r>
      <w:r w:rsidRPr="00DE4F0A">
        <w:rPr>
          <w:rFonts w:ascii="標楷體" w:eastAsia="標楷體" w:hAnsi="標楷體" w:hint="eastAsia"/>
          <w:sz w:val="20"/>
          <w:szCs w:val="20"/>
        </w:rPr>
        <w:t>號函</w:t>
      </w:r>
      <w:r w:rsidRPr="00E16C26">
        <w:rPr>
          <w:rFonts w:ascii="標楷體" w:eastAsia="標楷體" w:hAnsi="標楷體" w:hint="eastAsia"/>
          <w:sz w:val="20"/>
          <w:szCs w:val="20"/>
        </w:rPr>
        <w:t>公布</w:t>
      </w:r>
    </w:p>
    <w:p w:rsidR="00F13B99" w:rsidRPr="004165BA" w:rsidRDefault="00F13B99" w:rsidP="00F13B99">
      <w:pPr>
        <w:widowControl/>
        <w:spacing w:beforeLines="50" w:before="180"/>
        <w:rPr>
          <w:rFonts w:ascii="標楷體" w:eastAsia="標楷體" w:hAnsi="標楷體"/>
          <w:color w:val="000000"/>
        </w:rPr>
      </w:pPr>
      <w:r w:rsidRPr="004165BA">
        <w:rPr>
          <w:rFonts w:ascii="標楷體" w:eastAsia="標楷體" w:hAnsi="標楷體"/>
          <w:color w:val="000000"/>
        </w:rPr>
        <w:t>一</w:t>
      </w:r>
      <w:r w:rsidRPr="004165BA">
        <w:rPr>
          <w:rFonts w:ascii="標楷體" w:eastAsia="標楷體" w:hAnsi="標楷體" w:hint="eastAsia"/>
          <w:color w:val="000000"/>
        </w:rPr>
        <w:t>、依據：</w:t>
      </w:r>
    </w:p>
    <w:p w:rsidR="00F13B99" w:rsidRPr="004165BA" w:rsidRDefault="00F13B99" w:rsidP="00F13B99">
      <w:pPr>
        <w:widowControl/>
        <w:spacing w:line="0" w:lineRule="atLeast"/>
        <w:rPr>
          <w:rFonts w:ascii="標楷體" w:eastAsia="標楷體" w:hAnsi="標楷體"/>
          <w:color w:val="000000"/>
        </w:rPr>
      </w:pPr>
      <w:r w:rsidRPr="004165BA">
        <w:rPr>
          <w:rFonts w:ascii="標楷體" w:eastAsia="標楷體" w:hAnsi="標楷體" w:hint="eastAsia"/>
          <w:color w:val="000000"/>
        </w:rPr>
        <w:t xml:space="preserve">　(一)教育基本法第</w:t>
      </w:r>
      <w:r w:rsidRPr="004165BA">
        <w:rPr>
          <w:rFonts w:ascii="標楷體" w:eastAsia="標楷體" w:hAnsi="標楷體"/>
          <w:color w:val="000000"/>
        </w:rPr>
        <w:t>8</w:t>
      </w:r>
      <w:r w:rsidRPr="004165BA">
        <w:rPr>
          <w:rFonts w:ascii="標楷體" w:eastAsia="標楷體" w:hAnsi="標楷體" w:hint="eastAsia"/>
          <w:color w:val="000000"/>
        </w:rPr>
        <w:t>條第</w:t>
      </w:r>
      <w:r w:rsidRPr="004165BA">
        <w:rPr>
          <w:rFonts w:ascii="標楷體" w:eastAsia="標楷體" w:hAnsi="標楷體"/>
          <w:color w:val="000000"/>
        </w:rPr>
        <w:t>2</w:t>
      </w:r>
      <w:r w:rsidRPr="004165BA">
        <w:rPr>
          <w:rFonts w:ascii="標楷體" w:eastAsia="標楷體" w:hAnsi="標楷體" w:hint="eastAsia"/>
          <w:color w:val="000000"/>
        </w:rPr>
        <w:t>項。</w:t>
      </w:r>
    </w:p>
    <w:p w:rsidR="00F13B99" w:rsidRPr="004165BA" w:rsidRDefault="00F13B99" w:rsidP="00F13B99">
      <w:pPr>
        <w:adjustRightInd w:val="0"/>
        <w:snapToGrid w:val="0"/>
        <w:jc w:val="both"/>
        <w:rPr>
          <w:rFonts w:ascii="標楷體" w:eastAsia="標楷體" w:hAnsi="標楷體"/>
          <w:color w:val="000000"/>
        </w:rPr>
      </w:pPr>
      <w:r w:rsidRPr="004165BA">
        <w:rPr>
          <w:rFonts w:ascii="標楷體" w:eastAsia="標楷體" w:hAnsi="標楷體"/>
          <w:color w:val="000000"/>
        </w:rPr>
        <w:t xml:space="preserve">  </w:t>
      </w:r>
      <w:r w:rsidRPr="004165BA">
        <w:rPr>
          <w:rFonts w:ascii="標楷體" w:eastAsia="標楷體" w:hAnsi="標楷體" w:hint="eastAsia"/>
          <w:color w:val="000000"/>
        </w:rPr>
        <w:t>(二)教育部「校園霸凌防制準則」。</w:t>
      </w:r>
    </w:p>
    <w:p w:rsidR="00F13B99" w:rsidRPr="004165BA" w:rsidRDefault="00F13B99" w:rsidP="00F13B99">
      <w:pPr>
        <w:snapToGrid w:val="0"/>
        <w:spacing w:line="360" w:lineRule="exact"/>
        <w:ind w:left="960" w:hangingChars="400" w:hanging="960"/>
        <w:rPr>
          <w:rFonts w:ascii="標楷體" w:eastAsia="標楷體" w:hAnsi="標楷體"/>
          <w:color w:val="000000"/>
        </w:rPr>
      </w:pPr>
      <w:r w:rsidRPr="004165BA">
        <w:rPr>
          <w:rFonts w:ascii="標楷體" w:eastAsia="標楷體" w:hAnsi="標楷體"/>
          <w:color w:val="000000"/>
        </w:rPr>
        <w:t>二</w:t>
      </w:r>
      <w:r w:rsidRPr="004165BA">
        <w:rPr>
          <w:rFonts w:ascii="標楷體" w:eastAsia="標楷體" w:hAnsi="標楷體" w:hint="eastAsia"/>
          <w:color w:val="000000"/>
        </w:rPr>
        <w:t>、目的</w:t>
      </w:r>
      <w:r w:rsidRPr="004165BA">
        <w:rPr>
          <w:rFonts w:ascii="標楷體" w:eastAsia="標楷體" w:hAnsi="標楷體"/>
          <w:color w:val="000000"/>
        </w:rPr>
        <w:t>：</w:t>
      </w:r>
    </w:p>
    <w:p w:rsidR="00F13B99" w:rsidRPr="004165BA" w:rsidRDefault="00F13B99" w:rsidP="00F13B99">
      <w:pPr>
        <w:adjustRightInd w:val="0"/>
        <w:snapToGrid w:val="0"/>
        <w:ind w:leftChars="116" w:left="278" w:firstLineChars="185" w:firstLine="444"/>
        <w:jc w:val="both"/>
        <w:rPr>
          <w:rFonts w:ascii="標楷體" w:eastAsia="標楷體" w:hAnsi="標楷體"/>
          <w:color w:val="000000"/>
        </w:rPr>
      </w:pPr>
      <w:r w:rsidRPr="004165BA">
        <w:rPr>
          <w:rFonts w:ascii="標楷體" w:eastAsia="標楷體" w:hAnsi="標楷體" w:hint="eastAsia"/>
          <w:color w:val="000000"/>
        </w:rPr>
        <w:t>淡江大學學校財團法人淡江大學(以下簡稱本校)為增進友善校園，明確律定相同或不同學校校長及教師、職員、工友、學生(以下簡稱教職員工生)對學生，於校園內、外所發生之霸凌行為之相關權責及處理程序，期有效防制校園霸凌事件，特依教育部校園霸凌防制準則（以下簡稱防制準則）第11條，訂定本規定。</w:t>
      </w:r>
    </w:p>
    <w:p w:rsidR="00F13B99" w:rsidRPr="004165BA" w:rsidRDefault="00F13B99" w:rsidP="00F13B99">
      <w:pPr>
        <w:snapToGrid w:val="0"/>
        <w:spacing w:line="360" w:lineRule="exact"/>
        <w:ind w:left="240" w:hangingChars="100" w:hanging="240"/>
        <w:jc w:val="both"/>
        <w:rPr>
          <w:rFonts w:ascii="標楷體" w:eastAsia="標楷體" w:hAnsi="標楷體"/>
          <w:color w:val="000000"/>
        </w:rPr>
      </w:pPr>
      <w:r w:rsidRPr="004165BA">
        <w:rPr>
          <w:rFonts w:ascii="標楷體" w:eastAsia="標楷體" w:hAnsi="標楷體" w:hint="eastAsia"/>
          <w:color w:val="000000"/>
        </w:rPr>
        <w:t>三、依據防制準則第3條，名詞定義如下：</w:t>
      </w:r>
    </w:p>
    <w:p w:rsidR="00F13B99" w:rsidRPr="004165BA" w:rsidRDefault="00F13B99" w:rsidP="00F13B99">
      <w:pPr>
        <w:widowControl/>
        <w:spacing w:line="0" w:lineRule="atLeast"/>
        <w:ind w:leftChars="59" w:left="742" w:hangingChars="250" w:hanging="600"/>
        <w:rPr>
          <w:rFonts w:ascii="標楷體" w:eastAsia="標楷體" w:hAnsi="標楷體"/>
          <w:color w:val="000000"/>
        </w:rPr>
      </w:pPr>
      <w:r w:rsidRPr="004165BA">
        <w:rPr>
          <w:rFonts w:ascii="標楷體" w:eastAsia="標楷體" w:hAnsi="標楷體" w:hint="eastAsia"/>
          <w:color w:val="000000"/>
        </w:rPr>
        <w:t xml:space="preserve"> (</w:t>
      </w:r>
      <w:r w:rsidRPr="004165BA">
        <w:rPr>
          <w:rFonts w:ascii="標楷體" w:eastAsia="標楷體" w:hAnsi="標楷體"/>
          <w:color w:val="000000"/>
        </w:rPr>
        <w:t>一</w:t>
      </w:r>
      <w:r w:rsidRPr="004165BA">
        <w:rPr>
          <w:rFonts w:ascii="標楷體" w:eastAsia="標楷體" w:hAnsi="標楷體" w:hint="eastAsia"/>
          <w:color w:val="000000"/>
        </w:rPr>
        <w:t>)</w:t>
      </w:r>
      <w:r w:rsidRPr="004165BA">
        <w:rPr>
          <w:rFonts w:ascii="標楷體" w:eastAsia="標楷體" w:hAnsi="標楷體"/>
          <w:color w:val="000000"/>
        </w:rPr>
        <w:t>學生：指各級學校具有學籍、學制轉銜期間未具學籍者、接受進修推廣教育者、交換學生、教育實習學生或研修生。</w:t>
      </w:r>
    </w:p>
    <w:p w:rsidR="00F13B99" w:rsidRPr="004165BA" w:rsidRDefault="00F13B99" w:rsidP="00F13B99">
      <w:pPr>
        <w:widowControl/>
        <w:spacing w:line="0" w:lineRule="atLeast"/>
        <w:ind w:leftChars="59" w:left="742" w:hangingChars="250" w:hanging="600"/>
        <w:rPr>
          <w:rFonts w:ascii="標楷體" w:eastAsia="標楷體" w:hAnsi="標楷體"/>
          <w:color w:val="000000"/>
        </w:rPr>
      </w:pPr>
      <w:r w:rsidRPr="004165BA">
        <w:rPr>
          <w:rFonts w:ascii="標楷體" w:eastAsia="標楷體" w:hAnsi="標楷體" w:hint="eastAsia"/>
          <w:color w:val="000000"/>
        </w:rPr>
        <w:t xml:space="preserve"> (</w:t>
      </w:r>
      <w:r w:rsidRPr="004165BA">
        <w:rPr>
          <w:rFonts w:ascii="標楷體" w:eastAsia="標楷體" w:hAnsi="標楷體"/>
          <w:color w:val="000000"/>
        </w:rPr>
        <w:t>二</w:t>
      </w:r>
      <w:r w:rsidRPr="004165BA">
        <w:rPr>
          <w:rFonts w:ascii="標楷體" w:eastAsia="標楷體" w:hAnsi="標楷體" w:hint="eastAsia"/>
          <w:color w:val="000000"/>
        </w:rPr>
        <w:t>)</w:t>
      </w:r>
      <w:r w:rsidRPr="004165BA">
        <w:rPr>
          <w:rFonts w:ascii="標楷體" w:eastAsia="標楷體" w:hAnsi="標楷體"/>
          <w:color w:val="000000"/>
        </w:rPr>
        <w:t>教師：指專任教師、兼任教師、代理教師、代課教師、教官、運用於協助教學之志願服務人員、實際執行教學之教育實習人員及其他執行教學或研究之人員。</w:t>
      </w:r>
    </w:p>
    <w:p w:rsidR="00F13B99" w:rsidRPr="004165BA" w:rsidRDefault="00F13B99" w:rsidP="00F13B99">
      <w:pPr>
        <w:widowControl/>
        <w:spacing w:line="0" w:lineRule="atLeast"/>
        <w:ind w:leftChars="59" w:left="742" w:hangingChars="250" w:hanging="600"/>
        <w:rPr>
          <w:rFonts w:ascii="標楷體" w:eastAsia="標楷體" w:hAnsi="標楷體"/>
          <w:color w:val="000000"/>
        </w:rPr>
      </w:pPr>
      <w:r w:rsidRPr="004165BA">
        <w:rPr>
          <w:rFonts w:ascii="標楷體" w:eastAsia="標楷體" w:hAnsi="標楷體" w:hint="eastAsia"/>
          <w:color w:val="000000"/>
        </w:rPr>
        <w:t xml:space="preserve"> (</w:t>
      </w:r>
      <w:r w:rsidRPr="004165BA">
        <w:rPr>
          <w:rFonts w:ascii="標楷體" w:eastAsia="標楷體" w:hAnsi="標楷體"/>
          <w:color w:val="000000"/>
        </w:rPr>
        <w:t>三</w:t>
      </w:r>
      <w:r w:rsidRPr="004165BA">
        <w:rPr>
          <w:rFonts w:ascii="標楷體" w:eastAsia="標楷體" w:hAnsi="標楷體" w:hint="eastAsia"/>
          <w:color w:val="000000"/>
        </w:rPr>
        <w:t>)</w:t>
      </w:r>
      <w:r w:rsidRPr="004165BA">
        <w:rPr>
          <w:rFonts w:ascii="標楷體" w:eastAsia="標楷體" w:hAnsi="標楷體"/>
          <w:color w:val="000000"/>
        </w:rPr>
        <w:t>職員、工友：指前款教師以外，固定、定期執行學校事務，或運用於協助學校事務之志願服務人員。</w:t>
      </w:r>
    </w:p>
    <w:p w:rsidR="00F13B99" w:rsidRPr="004165BA" w:rsidRDefault="00F13B99" w:rsidP="00F13B99">
      <w:pPr>
        <w:widowControl/>
        <w:spacing w:line="0" w:lineRule="atLeast"/>
        <w:ind w:leftChars="59" w:left="742" w:hangingChars="250" w:hanging="600"/>
        <w:rPr>
          <w:rFonts w:ascii="標楷體" w:eastAsia="標楷體" w:hAnsi="標楷體"/>
          <w:color w:val="000000"/>
        </w:rPr>
      </w:pPr>
      <w:r w:rsidRPr="004165BA">
        <w:rPr>
          <w:rFonts w:ascii="標楷體" w:eastAsia="標楷體" w:hAnsi="標楷體" w:hint="eastAsia"/>
          <w:color w:val="000000"/>
        </w:rPr>
        <w:t xml:space="preserve"> (</w:t>
      </w:r>
      <w:r w:rsidRPr="004165BA">
        <w:rPr>
          <w:rFonts w:ascii="標楷體" w:eastAsia="標楷體" w:hAnsi="標楷體"/>
          <w:color w:val="000000"/>
        </w:rPr>
        <w:t>四</w:t>
      </w:r>
      <w:r w:rsidRPr="004165BA">
        <w:rPr>
          <w:rFonts w:ascii="標楷體" w:eastAsia="標楷體" w:hAnsi="標楷體" w:hint="eastAsia"/>
          <w:color w:val="000000"/>
        </w:rPr>
        <w:t>)</w:t>
      </w:r>
      <w:r w:rsidRPr="004165BA">
        <w:rPr>
          <w:rFonts w:ascii="標楷體" w:eastAsia="標楷體" w:hAnsi="標楷體"/>
          <w:color w:val="000000"/>
        </w:rPr>
        <w:t>霸凌：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p>
    <w:p w:rsidR="00F13B99" w:rsidRPr="004165BA" w:rsidRDefault="00F13B99" w:rsidP="00F13B99">
      <w:pPr>
        <w:widowControl/>
        <w:spacing w:line="0" w:lineRule="atLeast"/>
        <w:ind w:leftChars="59" w:left="742" w:hangingChars="250" w:hanging="600"/>
        <w:rPr>
          <w:rFonts w:ascii="標楷體" w:eastAsia="標楷體" w:hAnsi="標楷體"/>
          <w:color w:val="000000"/>
        </w:rPr>
      </w:pPr>
      <w:r w:rsidRPr="004165BA">
        <w:rPr>
          <w:rFonts w:ascii="標楷體" w:eastAsia="標楷體" w:hAnsi="標楷體" w:hint="eastAsia"/>
          <w:color w:val="000000"/>
        </w:rPr>
        <w:t xml:space="preserve"> (</w:t>
      </w:r>
      <w:r w:rsidRPr="004165BA">
        <w:rPr>
          <w:rFonts w:ascii="標楷體" w:eastAsia="標楷體" w:hAnsi="標楷體"/>
          <w:color w:val="000000"/>
        </w:rPr>
        <w:t>五</w:t>
      </w:r>
      <w:r w:rsidRPr="004165BA">
        <w:rPr>
          <w:rFonts w:ascii="標楷體" w:eastAsia="標楷體" w:hAnsi="標楷體" w:hint="eastAsia"/>
          <w:color w:val="000000"/>
        </w:rPr>
        <w:t>)</w:t>
      </w:r>
      <w:r w:rsidRPr="004165BA">
        <w:rPr>
          <w:rFonts w:ascii="標楷體" w:eastAsia="標楷體" w:hAnsi="標楷體"/>
          <w:color w:val="000000"/>
        </w:rPr>
        <w:t>校園霸凌：指相同或不同學校校長及教師、職員、工友、學生(以下簡稱教職員工生)對學生，於校園內、外所發生之霸凌行為。</w:t>
      </w:r>
    </w:p>
    <w:p w:rsidR="00F13B99" w:rsidRPr="004165BA" w:rsidRDefault="00F13B99" w:rsidP="00F13B99">
      <w:pPr>
        <w:adjustRightInd w:val="0"/>
        <w:snapToGrid w:val="0"/>
        <w:ind w:leftChars="105" w:left="252" w:firstLineChars="192" w:firstLine="461"/>
        <w:jc w:val="both"/>
        <w:rPr>
          <w:rFonts w:ascii="標楷體" w:eastAsia="標楷體" w:hAnsi="標楷體"/>
          <w:color w:val="000000"/>
        </w:rPr>
      </w:pPr>
      <w:r w:rsidRPr="004165BA">
        <w:rPr>
          <w:rFonts w:ascii="標楷體" w:eastAsia="標楷體" w:hAnsi="標楷體"/>
          <w:color w:val="000000"/>
        </w:rPr>
        <w:t>前項第四款之霸凌，構成性別平等教育法第</w:t>
      </w:r>
      <w:r w:rsidRPr="004165BA">
        <w:rPr>
          <w:rFonts w:ascii="標楷體" w:eastAsia="標楷體" w:hAnsi="標楷體" w:hint="cs"/>
          <w:color w:val="000000"/>
        </w:rPr>
        <w:t>2</w:t>
      </w:r>
      <w:r w:rsidRPr="004165BA">
        <w:rPr>
          <w:rFonts w:ascii="標楷體" w:eastAsia="標楷體" w:hAnsi="標楷體"/>
          <w:color w:val="000000"/>
        </w:rPr>
        <w:t>條第</w:t>
      </w:r>
      <w:r w:rsidRPr="004165BA">
        <w:rPr>
          <w:rFonts w:ascii="標楷體" w:eastAsia="標楷體" w:hAnsi="標楷體" w:hint="cs"/>
          <w:color w:val="000000"/>
        </w:rPr>
        <w:t>5</w:t>
      </w:r>
      <w:r w:rsidRPr="004165BA">
        <w:rPr>
          <w:rFonts w:ascii="標楷體" w:eastAsia="標楷體" w:hAnsi="標楷體"/>
          <w:color w:val="000000"/>
        </w:rPr>
        <w:t>款所稱性霸凌者，依該法規定處理。</w:t>
      </w:r>
    </w:p>
    <w:p w:rsidR="00F13B99" w:rsidRPr="004165BA" w:rsidRDefault="00F13B99" w:rsidP="00F13B99">
      <w:pPr>
        <w:snapToGrid w:val="0"/>
        <w:spacing w:line="360" w:lineRule="exact"/>
        <w:ind w:left="240" w:hangingChars="100" w:hanging="240"/>
        <w:jc w:val="both"/>
        <w:rPr>
          <w:rFonts w:ascii="標楷體" w:eastAsia="標楷體" w:hAnsi="標楷體"/>
          <w:color w:val="000000"/>
        </w:rPr>
      </w:pPr>
      <w:r w:rsidRPr="004165BA">
        <w:rPr>
          <w:rFonts w:ascii="標楷體" w:eastAsia="標楷體" w:hAnsi="標楷體" w:hint="eastAsia"/>
          <w:color w:val="000000"/>
        </w:rPr>
        <w:t>四、校園安全規劃：</w:t>
      </w:r>
    </w:p>
    <w:p w:rsidR="00F13B99" w:rsidRPr="004165BA" w:rsidRDefault="00F13B99" w:rsidP="00F13B99">
      <w:pPr>
        <w:snapToGrid w:val="0"/>
        <w:spacing w:line="360" w:lineRule="exact"/>
        <w:ind w:leftChars="100" w:left="240" w:firstLineChars="200" w:firstLine="480"/>
        <w:jc w:val="both"/>
        <w:rPr>
          <w:rFonts w:ascii="標楷體" w:eastAsia="標楷體" w:hAnsi="標楷體"/>
          <w:color w:val="000000"/>
        </w:rPr>
      </w:pPr>
      <w:r w:rsidRPr="004165BA">
        <w:rPr>
          <w:rFonts w:ascii="標楷體" w:eastAsia="標楷體" w:hAnsi="標楷體" w:hint="eastAsia"/>
          <w:color w:val="000000"/>
        </w:rPr>
        <w:t>成立「防制校園霸凌因應小組」(以下簡稱因應小組)：因應小組負責防制校園霸凌工作之推動與執行，由行政副校長擔任召集人、學務長擔任副召集人。並置委員若干人，包括教師代表、學務人員、輔導人員、家長代表、學者專家及學生代表，委員任期兩年，經由校長核定產生，各身分人數如下說明：</w:t>
      </w:r>
    </w:p>
    <w:p w:rsidR="00F13B99" w:rsidRPr="004165BA" w:rsidRDefault="00F13B99" w:rsidP="00F13B99">
      <w:pPr>
        <w:widowControl/>
        <w:spacing w:line="0" w:lineRule="atLeast"/>
        <w:ind w:left="523" w:hangingChars="218" w:hanging="523"/>
        <w:rPr>
          <w:rFonts w:ascii="標楷體" w:eastAsia="標楷體" w:hAnsi="標楷體"/>
          <w:color w:val="000000"/>
        </w:rPr>
      </w:pPr>
      <w:r w:rsidRPr="004165BA">
        <w:rPr>
          <w:rFonts w:ascii="標楷體" w:eastAsia="標楷體" w:hAnsi="標楷體" w:hint="eastAsia"/>
          <w:color w:val="000000"/>
        </w:rPr>
        <w:t xml:space="preserve">　(一)當然委員：6員。</w:t>
      </w:r>
    </w:p>
    <w:p w:rsidR="00F13B99" w:rsidRPr="004165BA" w:rsidRDefault="00F13B99" w:rsidP="00F13B99">
      <w:pPr>
        <w:widowControl/>
        <w:spacing w:line="0" w:lineRule="atLeast"/>
        <w:ind w:left="523" w:hangingChars="218" w:hanging="523"/>
        <w:rPr>
          <w:rFonts w:ascii="標楷體" w:eastAsia="標楷體" w:hAnsi="標楷體"/>
          <w:color w:val="000000"/>
        </w:rPr>
      </w:pPr>
      <w:r w:rsidRPr="004165BA">
        <w:rPr>
          <w:rFonts w:ascii="標楷體" w:eastAsia="標楷體" w:hAnsi="標楷體" w:hint="eastAsia"/>
          <w:color w:val="000000"/>
        </w:rPr>
        <w:t xml:space="preserve">　　1</w:t>
      </w:r>
      <w:r w:rsidRPr="004165BA">
        <w:rPr>
          <w:rFonts w:ascii="標楷體" w:eastAsia="標楷體" w:hAnsi="標楷體"/>
          <w:color w:val="000000"/>
        </w:rPr>
        <w:t>.</w:t>
      </w:r>
      <w:r w:rsidRPr="004165BA">
        <w:rPr>
          <w:rFonts w:ascii="標楷體" w:eastAsia="標楷體" w:hAnsi="標楷體" w:hint="eastAsia"/>
          <w:color w:val="000000"/>
        </w:rPr>
        <w:t>召集人：行政副校長。</w:t>
      </w:r>
    </w:p>
    <w:p w:rsidR="00F13B99" w:rsidRPr="004165BA" w:rsidRDefault="00F13B99" w:rsidP="00F13B99">
      <w:pPr>
        <w:widowControl/>
        <w:spacing w:line="0" w:lineRule="atLeast"/>
        <w:ind w:left="523" w:hangingChars="218" w:hanging="523"/>
        <w:rPr>
          <w:rFonts w:ascii="標楷體" w:eastAsia="標楷體" w:hAnsi="標楷體"/>
          <w:color w:val="000000"/>
        </w:rPr>
      </w:pPr>
      <w:r w:rsidRPr="004165BA">
        <w:rPr>
          <w:rFonts w:ascii="標楷體" w:eastAsia="標楷體" w:hAnsi="標楷體" w:hint="eastAsia"/>
          <w:color w:val="000000"/>
        </w:rPr>
        <w:t xml:space="preserve">　　2</w:t>
      </w:r>
      <w:r w:rsidRPr="004165BA">
        <w:rPr>
          <w:rFonts w:ascii="標楷體" w:eastAsia="標楷體" w:hAnsi="標楷體"/>
          <w:color w:val="000000"/>
        </w:rPr>
        <w:t>.</w:t>
      </w:r>
      <w:r w:rsidRPr="004165BA">
        <w:rPr>
          <w:rFonts w:ascii="標楷體" w:eastAsia="標楷體" w:hAnsi="標楷體" w:hint="eastAsia"/>
          <w:color w:val="000000"/>
        </w:rPr>
        <w:t>副召集人：學務長。</w:t>
      </w:r>
    </w:p>
    <w:p w:rsidR="00F13B99" w:rsidRPr="004165BA" w:rsidRDefault="00F13B99" w:rsidP="00F13B99">
      <w:pPr>
        <w:widowControl/>
        <w:spacing w:line="0" w:lineRule="atLeast"/>
        <w:ind w:left="523" w:hangingChars="218" w:hanging="523"/>
        <w:rPr>
          <w:rFonts w:ascii="標楷體" w:eastAsia="標楷體" w:hAnsi="標楷體"/>
          <w:color w:val="000000"/>
        </w:rPr>
      </w:pPr>
      <w:r w:rsidRPr="004165BA">
        <w:rPr>
          <w:rFonts w:ascii="標楷體" w:eastAsia="標楷體" w:hAnsi="標楷體" w:hint="eastAsia"/>
          <w:color w:val="000000"/>
        </w:rPr>
        <w:t xml:space="preserve">　　3</w:t>
      </w:r>
      <w:r w:rsidRPr="004165BA">
        <w:rPr>
          <w:rFonts w:ascii="標楷體" w:eastAsia="標楷體" w:hAnsi="標楷體"/>
          <w:color w:val="000000"/>
        </w:rPr>
        <w:t>.</w:t>
      </w:r>
      <w:r w:rsidRPr="004165BA">
        <w:rPr>
          <w:rFonts w:ascii="標楷體" w:eastAsia="標楷體" w:hAnsi="標楷體" w:hint="eastAsia"/>
          <w:color w:val="000000"/>
        </w:rPr>
        <w:t>校安中心：軍訓室主任。</w:t>
      </w:r>
    </w:p>
    <w:p w:rsidR="00F13B99" w:rsidRPr="004165BA" w:rsidRDefault="00F13B99" w:rsidP="00F13B99">
      <w:pPr>
        <w:widowControl/>
        <w:spacing w:line="0" w:lineRule="atLeast"/>
        <w:ind w:left="523" w:hangingChars="218" w:hanging="523"/>
        <w:rPr>
          <w:rFonts w:ascii="標楷體" w:eastAsia="標楷體" w:hAnsi="標楷體"/>
          <w:color w:val="000000"/>
        </w:rPr>
      </w:pPr>
      <w:r w:rsidRPr="004165BA">
        <w:rPr>
          <w:rFonts w:ascii="標楷體" w:eastAsia="標楷體" w:hAnsi="標楷體" w:hint="eastAsia"/>
          <w:color w:val="000000"/>
        </w:rPr>
        <w:t xml:space="preserve">　　4</w:t>
      </w:r>
      <w:r w:rsidRPr="004165BA">
        <w:rPr>
          <w:rFonts w:ascii="標楷體" w:eastAsia="標楷體" w:hAnsi="標楷體"/>
          <w:color w:val="000000"/>
        </w:rPr>
        <w:t>.</w:t>
      </w:r>
      <w:r w:rsidRPr="004165BA">
        <w:rPr>
          <w:rFonts w:ascii="標楷體" w:eastAsia="標楷體" w:hAnsi="標楷體" w:hint="eastAsia"/>
          <w:color w:val="000000"/>
        </w:rPr>
        <w:t>學務人員：住宿輔導組組長。</w:t>
      </w:r>
    </w:p>
    <w:p w:rsidR="00F13B99" w:rsidRPr="004165BA" w:rsidRDefault="00F13B99" w:rsidP="00F13B99">
      <w:pPr>
        <w:widowControl/>
        <w:spacing w:line="0" w:lineRule="atLeast"/>
        <w:ind w:left="523" w:hangingChars="218" w:hanging="523"/>
        <w:rPr>
          <w:rFonts w:ascii="標楷體" w:eastAsia="標楷體" w:hAnsi="標楷體"/>
          <w:color w:val="000000"/>
        </w:rPr>
      </w:pPr>
      <w:r w:rsidRPr="004165BA">
        <w:rPr>
          <w:rFonts w:ascii="標楷體" w:eastAsia="標楷體" w:hAnsi="標楷體" w:hint="eastAsia"/>
          <w:color w:val="000000"/>
        </w:rPr>
        <w:t xml:space="preserve">　　5</w:t>
      </w:r>
      <w:r w:rsidRPr="004165BA">
        <w:rPr>
          <w:rFonts w:ascii="標楷體" w:eastAsia="標楷體" w:hAnsi="標楷體"/>
          <w:color w:val="000000"/>
        </w:rPr>
        <w:t>.</w:t>
      </w:r>
      <w:r w:rsidRPr="004165BA">
        <w:rPr>
          <w:rFonts w:ascii="標楷體" w:eastAsia="標楷體" w:hAnsi="標楷體" w:hint="eastAsia"/>
          <w:color w:val="000000"/>
        </w:rPr>
        <w:t>輔導人員：諮商職涯暨學習發展輔導中心主任。</w:t>
      </w:r>
    </w:p>
    <w:p w:rsidR="00F13B99" w:rsidRPr="004165BA" w:rsidRDefault="00F13B99" w:rsidP="00F13B99">
      <w:pPr>
        <w:widowControl/>
        <w:spacing w:line="0" w:lineRule="atLeast"/>
        <w:ind w:left="523" w:hangingChars="218" w:hanging="523"/>
        <w:rPr>
          <w:rFonts w:ascii="標楷體" w:eastAsia="標楷體" w:hAnsi="標楷體"/>
          <w:color w:val="000000"/>
        </w:rPr>
      </w:pPr>
      <w:r w:rsidRPr="004165BA">
        <w:rPr>
          <w:rFonts w:ascii="標楷體" w:eastAsia="標楷體" w:hAnsi="標楷體" w:hint="eastAsia"/>
          <w:color w:val="000000"/>
        </w:rPr>
        <w:t xml:space="preserve">　　6</w:t>
      </w:r>
      <w:r w:rsidRPr="004165BA">
        <w:rPr>
          <w:rFonts w:ascii="標楷體" w:eastAsia="標楷體" w:hAnsi="標楷體"/>
          <w:color w:val="000000"/>
        </w:rPr>
        <w:t>.</w:t>
      </w:r>
      <w:r w:rsidRPr="004165BA">
        <w:rPr>
          <w:rFonts w:ascii="標楷體" w:eastAsia="標楷體" w:hAnsi="標楷體" w:hint="eastAsia"/>
          <w:color w:val="000000"/>
        </w:rPr>
        <w:t>執行秘書：生活輔導組組長。</w:t>
      </w:r>
    </w:p>
    <w:p w:rsidR="00F13B99" w:rsidRPr="004165BA" w:rsidRDefault="00F13B99" w:rsidP="00F13B99">
      <w:pPr>
        <w:widowControl/>
        <w:spacing w:line="0" w:lineRule="atLeast"/>
        <w:ind w:left="523" w:hangingChars="218" w:hanging="523"/>
        <w:rPr>
          <w:rFonts w:ascii="標楷體" w:eastAsia="標楷體" w:hAnsi="標楷體"/>
          <w:color w:val="000000"/>
        </w:rPr>
      </w:pPr>
      <w:r w:rsidRPr="004165BA">
        <w:rPr>
          <w:rFonts w:ascii="標楷體" w:eastAsia="標楷體" w:hAnsi="標楷體" w:hint="eastAsia"/>
          <w:color w:val="000000"/>
        </w:rPr>
        <w:t xml:space="preserve">　(二)特別委員：7員。</w:t>
      </w:r>
    </w:p>
    <w:p w:rsidR="00F13B99" w:rsidRPr="004165BA" w:rsidRDefault="00F13B99" w:rsidP="00F13B99">
      <w:pPr>
        <w:widowControl/>
        <w:spacing w:line="0" w:lineRule="atLeast"/>
        <w:ind w:left="1932" w:hangingChars="805" w:hanging="1932"/>
        <w:rPr>
          <w:rFonts w:ascii="標楷體" w:eastAsia="標楷體" w:hAnsi="標楷體"/>
          <w:color w:val="000000"/>
        </w:rPr>
      </w:pPr>
      <w:r w:rsidRPr="004165BA">
        <w:rPr>
          <w:rFonts w:ascii="標楷體" w:eastAsia="標楷體" w:hAnsi="標楷體" w:hint="eastAsia"/>
          <w:color w:val="000000"/>
        </w:rPr>
        <w:t xml:space="preserve">　　1.教師代表：3員（推薦具防制校園霸凌及性平意識老師參與，男女性別教師至少各1員）。</w:t>
      </w:r>
    </w:p>
    <w:p w:rsidR="00F13B99" w:rsidRPr="004165BA" w:rsidRDefault="00F13B99" w:rsidP="00F13B99">
      <w:pPr>
        <w:widowControl/>
        <w:spacing w:line="0" w:lineRule="atLeast"/>
        <w:ind w:left="2393" w:hangingChars="997" w:hanging="2393"/>
        <w:rPr>
          <w:rFonts w:ascii="標楷體" w:eastAsia="標楷體" w:hAnsi="標楷體"/>
          <w:color w:val="000000"/>
        </w:rPr>
      </w:pPr>
      <w:r w:rsidRPr="004165BA">
        <w:rPr>
          <w:rFonts w:ascii="標楷體" w:eastAsia="標楷體" w:hAnsi="標楷體" w:hint="eastAsia"/>
          <w:color w:val="000000"/>
        </w:rPr>
        <w:lastRenderedPageBreak/>
        <w:t xml:space="preserve">　　2.專家學者代表：2員（推薦具防制霸凌相關專業、法律素養之專業人員，其中至少1位需為校外專家學者）。</w:t>
      </w:r>
    </w:p>
    <w:p w:rsidR="00F13B99" w:rsidRPr="004165BA" w:rsidRDefault="00F13B99" w:rsidP="00F13B99">
      <w:pPr>
        <w:widowControl/>
        <w:spacing w:line="0" w:lineRule="atLeast"/>
        <w:ind w:left="713" w:hangingChars="297" w:hanging="713"/>
        <w:rPr>
          <w:rFonts w:ascii="標楷體" w:eastAsia="標楷體" w:hAnsi="標楷體"/>
          <w:color w:val="000000"/>
        </w:rPr>
      </w:pPr>
      <w:r w:rsidRPr="004165BA">
        <w:rPr>
          <w:rFonts w:ascii="標楷體" w:eastAsia="標楷體" w:hAnsi="標楷體" w:hint="eastAsia"/>
          <w:color w:val="000000"/>
        </w:rPr>
        <w:t xml:space="preserve">　　3.家長代表：1員（嫻熟學生事務，具防制校園霸凌意識家長）。</w:t>
      </w:r>
    </w:p>
    <w:p w:rsidR="00F13B99" w:rsidRPr="004165BA" w:rsidRDefault="00F13B99" w:rsidP="00F13B99">
      <w:pPr>
        <w:widowControl/>
        <w:spacing w:line="0" w:lineRule="atLeast"/>
        <w:ind w:left="1200" w:hangingChars="500" w:hanging="1200"/>
        <w:rPr>
          <w:rFonts w:ascii="標楷體" w:eastAsia="標楷體" w:hAnsi="標楷體"/>
          <w:color w:val="000000"/>
        </w:rPr>
      </w:pPr>
      <w:r w:rsidRPr="004165BA">
        <w:rPr>
          <w:rFonts w:ascii="標楷體" w:eastAsia="標楷體" w:hAnsi="標楷體" w:hint="eastAsia"/>
          <w:color w:val="000000"/>
        </w:rPr>
        <w:t xml:space="preserve">　　4.學生代表：1員（學生會推薦學生代表）。</w:t>
      </w:r>
    </w:p>
    <w:p w:rsidR="00F13B99" w:rsidRPr="004165BA" w:rsidRDefault="00F13B99" w:rsidP="00F13B99">
      <w:pPr>
        <w:snapToGrid w:val="0"/>
        <w:spacing w:line="360" w:lineRule="exact"/>
        <w:ind w:leftChars="100" w:left="240" w:firstLineChars="200" w:firstLine="480"/>
        <w:jc w:val="both"/>
        <w:rPr>
          <w:rFonts w:ascii="標楷體" w:eastAsia="標楷體" w:hAnsi="標楷體"/>
          <w:color w:val="000000"/>
        </w:rPr>
      </w:pPr>
      <w:r w:rsidRPr="004165BA">
        <w:rPr>
          <w:rFonts w:ascii="標楷體" w:eastAsia="標楷體" w:hAnsi="標楷體" w:hint="eastAsia"/>
          <w:color w:val="000000"/>
        </w:rPr>
        <w:t>因應小組會議應有成員2分之1以上出席，始得開議。</w:t>
      </w:r>
    </w:p>
    <w:p w:rsidR="00F13B99" w:rsidRPr="004165BA" w:rsidRDefault="00F13B99" w:rsidP="00F13B99">
      <w:pPr>
        <w:adjustRightInd w:val="0"/>
        <w:snapToGrid w:val="0"/>
        <w:ind w:firstLineChars="297" w:firstLine="713"/>
        <w:jc w:val="both"/>
        <w:rPr>
          <w:rFonts w:ascii="標楷體" w:eastAsia="標楷體" w:hAnsi="標楷體"/>
          <w:color w:val="000000"/>
        </w:rPr>
      </w:pPr>
      <w:r w:rsidRPr="004165BA">
        <w:rPr>
          <w:rFonts w:ascii="標楷體" w:eastAsia="標楷體" w:hAnsi="標楷體" w:hint="eastAsia"/>
          <w:color w:val="000000"/>
        </w:rPr>
        <w:t>受調查人為校長時，應由本</w:t>
      </w:r>
      <w:r w:rsidRPr="004165BA">
        <w:rPr>
          <w:rFonts w:ascii="標楷體" w:eastAsia="標楷體" w:hAnsi="標楷體"/>
          <w:color w:val="000000"/>
        </w:rPr>
        <w:t>校所屬主管機關組成校園霸凌事件</w:t>
      </w:r>
      <w:r w:rsidRPr="004165BA">
        <w:rPr>
          <w:rFonts w:ascii="標楷體" w:eastAsia="標楷體" w:hAnsi="標楷體" w:hint="eastAsia"/>
          <w:color w:val="000000"/>
        </w:rPr>
        <w:t>審議</w:t>
      </w:r>
      <w:r w:rsidRPr="004165BA">
        <w:rPr>
          <w:rFonts w:ascii="標楷體" w:eastAsia="標楷體" w:hAnsi="標楷體"/>
          <w:color w:val="000000"/>
        </w:rPr>
        <w:t>小組。</w:t>
      </w:r>
    </w:p>
    <w:p w:rsidR="00F13B99" w:rsidRPr="004165BA" w:rsidRDefault="00F13B99" w:rsidP="00F13B99">
      <w:pPr>
        <w:snapToGrid w:val="0"/>
        <w:spacing w:line="360" w:lineRule="exact"/>
        <w:ind w:leftChars="100" w:left="240" w:firstLineChars="200" w:firstLine="480"/>
        <w:jc w:val="both"/>
        <w:rPr>
          <w:rFonts w:ascii="標楷體" w:eastAsia="標楷體" w:hAnsi="標楷體"/>
          <w:color w:val="000000"/>
        </w:rPr>
      </w:pPr>
      <w:r w:rsidRPr="004165BA">
        <w:rPr>
          <w:rFonts w:ascii="標楷體" w:eastAsia="標楷體" w:hAnsi="標楷體" w:hint="eastAsia"/>
          <w:color w:val="000000"/>
        </w:rPr>
        <w:t>學校召開防制校園霸凌因應小組會議時，得視需要邀請職員工代表或具霸凌防制意識之專業輔導人員、性別平等教育委員會委員、法律專業人員</w:t>
      </w:r>
      <w:r w:rsidRPr="004165BA">
        <w:rPr>
          <w:rFonts w:ascii="標楷體" w:eastAsia="標楷體" w:hAnsi="標楷體"/>
          <w:color w:val="000000"/>
        </w:rPr>
        <w:t>、特殊教育專業人員</w:t>
      </w:r>
      <w:r w:rsidRPr="004165BA">
        <w:rPr>
          <w:rFonts w:ascii="標楷體" w:eastAsia="標楷體" w:hAnsi="標楷體" w:hint="eastAsia"/>
          <w:color w:val="000000"/>
        </w:rPr>
        <w:t>、警政、衛生福利、法務等機關代表及學生代表參加，共同負責防制校園霸凌相關工作之推動與執行，編組表如附件。</w:t>
      </w:r>
    </w:p>
    <w:p w:rsidR="00F13B99" w:rsidRPr="004165BA" w:rsidRDefault="00F13B99" w:rsidP="00F13B99">
      <w:pPr>
        <w:adjustRightInd w:val="0"/>
        <w:snapToGrid w:val="0"/>
        <w:ind w:left="727" w:hangingChars="303" w:hanging="727"/>
        <w:jc w:val="both"/>
        <w:rPr>
          <w:rFonts w:ascii="標楷體" w:eastAsia="標楷體" w:hAnsi="標楷體"/>
          <w:color w:val="000000"/>
        </w:rPr>
      </w:pPr>
      <w:r w:rsidRPr="004165BA">
        <w:rPr>
          <w:rFonts w:ascii="標楷體" w:eastAsia="標楷體" w:hAnsi="標楷體" w:hint="eastAsia"/>
          <w:color w:val="000000"/>
        </w:rPr>
        <w:t xml:space="preserve">　(三)學務處得設置專人擔任因應小組窗口，負責處理行政程序，應於3日內將申請人或檢舉人所提事證資料交付防制校園霸凌因應小組，因應小組得成立調查小組，負責校園霸凌事件之調查，調查小組成員以3人或5人為原則（身分應符合教育部校園霸凌防制準則修訂條文第10條第1項規定），由調查小組提交調查報告書，由因應小組做決議。</w:t>
      </w:r>
    </w:p>
    <w:p w:rsidR="00F13B99" w:rsidRPr="004165BA" w:rsidRDefault="00F13B99" w:rsidP="00F13B99">
      <w:pPr>
        <w:snapToGrid w:val="0"/>
        <w:spacing w:line="360" w:lineRule="exact"/>
        <w:ind w:left="240" w:rightChars="29" w:right="70" w:hangingChars="100" w:hanging="240"/>
        <w:jc w:val="both"/>
        <w:rPr>
          <w:rFonts w:ascii="標楷體" w:eastAsia="標楷體" w:hAnsi="標楷體"/>
          <w:color w:val="000000"/>
          <w:shd w:val="pct15" w:color="auto" w:fill="FFFFFF"/>
        </w:rPr>
      </w:pPr>
      <w:r w:rsidRPr="004165BA">
        <w:rPr>
          <w:rFonts w:ascii="標楷體" w:eastAsia="標楷體" w:hAnsi="標楷體" w:hint="eastAsia"/>
          <w:color w:val="000000"/>
        </w:rPr>
        <w:t>五、校內外教學及人際互動應注意事項：</w:t>
      </w:r>
    </w:p>
    <w:p w:rsidR="00F13B99" w:rsidRPr="004165BA" w:rsidRDefault="00F13B99" w:rsidP="00F13B99">
      <w:pPr>
        <w:widowControl/>
        <w:spacing w:line="0" w:lineRule="atLeast"/>
        <w:ind w:left="708" w:hangingChars="295" w:hanging="708"/>
        <w:rPr>
          <w:rFonts w:ascii="標楷體" w:eastAsia="標楷體" w:hAnsi="標楷體"/>
          <w:color w:val="000000"/>
        </w:rPr>
      </w:pPr>
      <w:r w:rsidRPr="004165BA">
        <w:rPr>
          <w:rFonts w:ascii="標楷體" w:eastAsia="標楷體" w:hAnsi="標楷體" w:hint="eastAsia"/>
          <w:color w:val="000000"/>
        </w:rPr>
        <w:t xml:space="preserve">　(一)教職員工生於進行校內外教學活動、執行職務及人際互動時，應發揮樂於助人、相互尊重之品德，校園霸凌防制應由班級同儕間、師生間、親師間、班際間及校際間共同合作處理。</w:t>
      </w:r>
    </w:p>
    <w:p w:rsidR="00F13B99" w:rsidRPr="004165BA" w:rsidRDefault="00F13B99" w:rsidP="00F13B99">
      <w:pPr>
        <w:widowControl/>
        <w:spacing w:line="0" w:lineRule="atLeast"/>
        <w:ind w:left="708" w:hangingChars="295" w:hanging="708"/>
        <w:rPr>
          <w:rFonts w:ascii="標楷體" w:eastAsia="標楷體" w:hAnsi="標楷體"/>
          <w:color w:val="000000"/>
        </w:rPr>
      </w:pPr>
      <w:r w:rsidRPr="004165BA">
        <w:rPr>
          <w:rFonts w:ascii="標楷體" w:eastAsia="標楷體" w:hAnsi="標楷體" w:hint="eastAsia"/>
          <w:color w:val="000000"/>
        </w:rPr>
        <w:t xml:space="preserve">　(二)透過平日教學過程，鼓勵及教導學生如何理性溝通、積極助人及處理人際關係，以培養其責任感、道德心、樂於助人及自尊尊人之處事態度。學校及家長應協助學生學習建立自我形象，真實面對自己，並積極正向思考。</w:t>
      </w:r>
    </w:p>
    <w:p w:rsidR="00F13B99" w:rsidRPr="004165BA" w:rsidRDefault="00F13B99" w:rsidP="00F13B99">
      <w:pPr>
        <w:widowControl/>
        <w:spacing w:line="0" w:lineRule="atLeast"/>
        <w:ind w:left="708" w:hangingChars="295" w:hanging="708"/>
        <w:rPr>
          <w:rFonts w:ascii="標楷體" w:eastAsia="標楷體" w:hAnsi="標楷體"/>
          <w:color w:val="000000"/>
        </w:rPr>
      </w:pPr>
      <w:r w:rsidRPr="004165BA">
        <w:rPr>
          <w:rFonts w:ascii="標楷體" w:eastAsia="標楷體" w:hAnsi="標楷體" w:hint="eastAsia"/>
          <w:color w:val="000000"/>
        </w:rPr>
        <w:t xml:space="preserve">　(三)對被霸凌人及曾有霸凌行為或有該傾向之學生應積極提供協助、主動輔導及就學生學習狀況、人際關係與家庭生活，進行深入了解及關懷。</w:t>
      </w:r>
    </w:p>
    <w:p w:rsidR="00F13B99" w:rsidRPr="004165BA" w:rsidRDefault="00F13B99" w:rsidP="00F13B99">
      <w:pPr>
        <w:widowControl/>
        <w:spacing w:line="0" w:lineRule="atLeast"/>
        <w:ind w:left="708" w:hangingChars="295" w:hanging="708"/>
        <w:rPr>
          <w:rFonts w:ascii="標楷體" w:eastAsia="標楷體" w:hAnsi="標楷體"/>
          <w:color w:val="000000"/>
        </w:rPr>
      </w:pPr>
      <w:r w:rsidRPr="004165BA">
        <w:rPr>
          <w:rFonts w:ascii="標楷體" w:eastAsia="標楷體" w:hAnsi="標楷體" w:hint="eastAsia"/>
          <w:color w:val="000000"/>
        </w:rPr>
        <w:t xml:space="preserve">　(四)教師應啟發學生同儕間正義感、榮譽心、相互幫助、關懷、照顧之品德及同理心，以消弭校園霸凌行為之產生。</w:t>
      </w:r>
    </w:p>
    <w:p w:rsidR="00F13B99" w:rsidRPr="004165BA" w:rsidRDefault="00F13B99" w:rsidP="00F13B99">
      <w:pPr>
        <w:adjustRightInd w:val="0"/>
        <w:snapToGrid w:val="0"/>
        <w:ind w:left="727" w:hangingChars="303" w:hanging="727"/>
        <w:jc w:val="both"/>
        <w:rPr>
          <w:rFonts w:ascii="標楷體" w:eastAsia="標楷體" w:hAnsi="標楷體"/>
          <w:color w:val="000000"/>
        </w:rPr>
      </w:pPr>
      <w:r w:rsidRPr="004165BA">
        <w:rPr>
          <w:rFonts w:ascii="標楷體" w:eastAsia="標楷體" w:hAnsi="標楷體" w:hint="eastAsia"/>
          <w:color w:val="000000"/>
        </w:rPr>
        <w:t xml:space="preserve">　(五)教師應主動關懷及調查學生被霸凌情形，評估行為類別、屬性及嚴重程度，依權責進行輔導，必要時送學校防制校園霸凌因應小組確認。</w:t>
      </w:r>
    </w:p>
    <w:p w:rsidR="00F13B99" w:rsidRPr="004165BA" w:rsidRDefault="00F13B99" w:rsidP="00F13B99">
      <w:pPr>
        <w:snapToGrid w:val="0"/>
        <w:spacing w:line="360" w:lineRule="exact"/>
        <w:ind w:left="240" w:rightChars="29" w:right="70" w:hangingChars="100" w:hanging="240"/>
        <w:jc w:val="both"/>
        <w:rPr>
          <w:rFonts w:ascii="標楷體" w:eastAsia="標楷體" w:hAnsi="標楷體"/>
          <w:color w:val="000000"/>
        </w:rPr>
      </w:pPr>
      <w:r w:rsidRPr="004165BA">
        <w:rPr>
          <w:rFonts w:ascii="標楷體" w:eastAsia="標楷體" w:hAnsi="標楷體" w:hint="eastAsia"/>
          <w:color w:val="000000"/>
        </w:rPr>
        <w:t>六、校園霸凌防制之政策宣示：</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一)為防制校園霸凌，將校園霸凌防制納入校園安全規劃，採取下列措施改善校園危險空間：依空間配置、管理與保全、標示系統、求救系統與安全路線、照明與空間穿透性及其他空間安全要素等，定期檢討校園空間與設施之規劃與使用情形及檢視校園整體安全。</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(二)學生法治教育、品德教育、人權教育、生命教育、性別平等教育、資訊倫理教育、偏差行為防制及被害預防宣導落實實施，奠定防制校園霸凌之基礎。</w:t>
      </w:r>
    </w:p>
    <w:p w:rsidR="00F13B99" w:rsidRPr="004165BA" w:rsidRDefault="00F13B99" w:rsidP="00F13B99">
      <w:pPr>
        <w:adjustRightInd w:val="0"/>
        <w:snapToGrid w:val="0"/>
        <w:ind w:leftChars="99" w:left="713" w:hangingChars="198" w:hanging="475"/>
        <w:jc w:val="both"/>
        <w:rPr>
          <w:rFonts w:ascii="標楷體" w:eastAsia="標楷體" w:hAnsi="標楷體"/>
          <w:color w:val="000000"/>
        </w:rPr>
      </w:pPr>
      <w:r w:rsidRPr="004165BA">
        <w:rPr>
          <w:rFonts w:ascii="標楷體" w:eastAsia="標楷體" w:hAnsi="標楷體" w:hint="eastAsia"/>
          <w:color w:val="000000"/>
        </w:rPr>
        <w:t>(三)每學期定期辦理相關之在職進修活動，或結合學務會議、導師會議或教師進修研習時間，強化教職員工防制校園霸凌之知能及處理能力。</w:t>
      </w:r>
    </w:p>
    <w:p w:rsidR="00F13B99" w:rsidRPr="004165BA" w:rsidRDefault="00F13B99" w:rsidP="00F13B99">
      <w:pPr>
        <w:snapToGrid w:val="0"/>
        <w:spacing w:line="360" w:lineRule="exact"/>
        <w:ind w:left="240" w:rightChars="29" w:right="70" w:hangingChars="100" w:hanging="240"/>
        <w:jc w:val="both"/>
        <w:rPr>
          <w:rFonts w:ascii="標楷體" w:eastAsia="標楷體" w:hAnsi="標楷體"/>
          <w:color w:val="000000"/>
        </w:rPr>
      </w:pPr>
      <w:r w:rsidRPr="004165BA">
        <w:rPr>
          <w:rFonts w:ascii="標楷體" w:eastAsia="標楷體" w:hAnsi="標楷體" w:hint="eastAsia"/>
          <w:color w:val="000000"/>
        </w:rPr>
        <w:t>七、通報權責：</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一)教師或學校其他人員知有疑似校園霸凌事件及學校確認成立校園霸凌事件時，均應立即按此防制規定向軍訓室校安中心通報，校安中心依兒童及少年福利與權益保障法、校園安全及災害事件通報作業要點等相關規定，向主管機關通報，至遲不得超過24小時。</w:t>
      </w:r>
      <w:r w:rsidRPr="004165BA">
        <w:rPr>
          <w:rFonts w:ascii="標楷體" w:eastAsia="標楷體" w:hAnsi="標楷體"/>
          <w:color w:val="000000"/>
        </w:rPr>
        <w:t>通報時除有調查必要、基於公共利益考量或法規另有規定者外，對於行為人及被霸凌人（以下簡稱當事人）、檢舉人、證人及協助 調查人之姓名或其他足以辨識其身分之資料，應予以保密。</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lastRenderedPageBreak/>
        <w:t>(二)學生疑似發生霸凌個案，經防制霸凌因應小組會議確認，符合霸凌要件，除即依校安通報系統通報外，並即成立輔導小組，成員包括導師、學務人員、輔導教師、家長、或視個案需要請專業輔導人員、性平委員等加強輔導，輔導小組應就霸凌者、受凌者、旁觀者擬訂輔導計畫，明列輔導內容、分工、期程等，並將紀錄留校備查；經確認非屬霸凌事件，仍應由學校依教師輔導與管教學生辦法啟動輔導機制，對相關學生實施輔導並紀錄備查。</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(三)若霸凌行為屬情節嚴重之個案，立即通報警政單位協處，並向司法機關請求協助。</w:t>
      </w:r>
    </w:p>
    <w:p w:rsidR="00F13B99" w:rsidRPr="004165BA" w:rsidRDefault="00F13B99" w:rsidP="00F13B99">
      <w:pPr>
        <w:adjustRightInd w:val="0"/>
        <w:snapToGrid w:val="0"/>
        <w:ind w:leftChars="93" w:left="684" w:hangingChars="192" w:hanging="461"/>
        <w:jc w:val="both"/>
        <w:rPr>
          <w:rFonts w:ascii="標楷體" w:eastAsia="標楷體" w:hAnsi="標楷體"/>
          <w:color w:val="000000"/>
        </w:rPr>
      </w:pPr>
      <w:r w:rsidRPr="004165BA">
        <w:rPr>
          <w:rFonts w:ascii="標楷體" w:eastAsia="標楷體" w:hAnsi="標楷體" w:hint="eastAsia"/>
          <w:color w:val="000000"/>
        </w:rPr>
        <w:t>(四)經輔導評估後，仍無法改變偏差行為之學生，得轉介專業諮商輔導或醫療機構實施矯正與輔導；唯輔導小組仍應持續關懷並與該專業諮商輔導或醫療機構保持聯繫，定期追蹤輔導情形，必要時得洽請司法機關及請市政府社政機構介入輔導或安置。</w:t>
      </w:r>
    </w:p>
    <w:p w:rsidR="00F13B99" w:rsidRPr="004165BA" w:rsidRDefault="00F13B99" w:rsidP="00F13B99">
      <w:pPr>
        <w:snapToGrid w:val="0"/>
        <w:spacing w:line="360" w:lineRule="exact"/>
        <w:ind w:left="240" w:rightChars="29" w:right="70" w:hangingChars="100" w:hanging="240"/>
        <w:jc w:val="both"/>
        <w:rPr>
          <w:rFonts w:ascii="標楷體" w:eastAsia="標楷體" w:hAnsi="標楷體"/>
          <w:color w:val="000000"/>
        </w:rPr>
      </w:pPr>
      <w:r w:rsidRPr="004165BA">
        <w:rPr>
          <w:rFonts w:ascii="標楷體" w:eastAsia="標楷體" w:hAnsi="標楷體" w:hint="eastAsia"/>
          <w:color w:val="000000"/>
        </w:rPr>
        <w:t>八、校園霸凌之申請調查程序：</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一)疑似校園霸凌事件之被霸凌人或其法定代理人（以下簡稱申請人），得向行為人於行為發生時所屬之學校（以下簡稱調查學校）申請調查；學校於受理申請後，應於3個工作日內召開防制校園霸凌因應小組會議，開始處理程序，並於受理申請之次日起2個月內處理完畢，以書面通知申請人調查及處理結果，並告知不服之救濟程序。</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(二)教師或學校其他人員知有疑似校園霸凌事件時，應即通報軍訓室校安中心，校安中心獲悉後轉知學務處，學務處就事件進行初步調查，並於3個工作日內召開防制校園霸凌因應小組會議，開始處理程序。</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三)學生、民眾之檢舉（以下簡稱檢舉人）或大眾傳播媒體、警政機關、醫療或衛生福利機關（構）等之報導或通知，知有疑似校園霸凌事件時，應就事件進行初步調查，並於3個工作日內召開防制校園霸凌因應小組會議，開始處理程序。</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(四)接獲非本校疑似校園霸凌事件時，除依規定通報外，應於3個工作日內將事件移送調查學校處理，並通知當事人。</w:t>
      </w:r>
    </w:p>
    <w:p w:rsidR="00F13B99" w:rsidRPr="004165BA" w:rsidRDefault="00F13B99" w:rsidP="00F13B99">
      <w:pPr>
        <w:adjustRightInd w:val="0"/>
        <w:snapToGrid w:val="0"/>
        <w:ind w:leftChars="99" w:left="713" w:hangingChars="198" w:hanging="475"/>
        <w:jc w:val="both"/>
        <w:rPr>
          <w:rFonts w:ascii="標楷體" w:eastAsia="標楷體" w:hAnsi="標楷體"/>
          <w:color w:val="000000"/>
        </w:rPr>
      </w:pPr>
      <w:r w:rsidRPr="004165BA">
        <w:rPr>
          <w:rFonts w:ascii="標楷體" w:eastAsia="標楷體" w:hAnsi="標楷體" w:hint="eastAsia"/>
          <w:color w:val="000000"/>
        </w:rPr>
        <w:t>(五)校園霸凌事件之申請人或檢舉人得以言詞、書面或電子郵件申請調查或檢舉；以言詞或電子郵件為之者應作成紀錄，經向申請人或檢舉人朗讀或使其閱覽，確認其內容無誤後，由其簽名或蓋章；申請人或檢舉人拒絕簽名、蓋章或未具真實姓名者，除已知悉有霸凌情事者外，得不予受理。</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(六)前項書面或依言詞、電子郵件作成之紀錄，應載明下列事項：</w:t>
      </w:r>
    </w:p>
    <w:p w:rsidR="00F13B99" w:rsidRPr="004165BA" w:rsidRDefault="00F13B99" w:rsidP="00F13B99">
      <w:pPr>
        <w:widowControl/>
        <w:spacing w:line="0" w:lineRule="atLeast"/>
        <w:ind w:leftChars="300" w:left="950" w:hangingChars="96" w:hanging="230"/>
        <w:rPr>
          <w:rFonts w:ascii="標楷體" w:eastAsia="標楷體" w:hAnsi="標楷體"/>
          <w:color w:val="000000"/>
        </w:rPr>
      </w:pPr>
      <w:r w:rsidRPr="004165BA">
        <w:rPr>
          <w:rFonts w:ascii="標楷體" w:eastAsia="標楷體" w:hAnsi="標楷體" w:hint="eastAsia"/>
          <w:color w:val="000000"/>
        </w:rPr>
        <w:t>1</w:t>
      </w:r>
      <w:r w:rsidRPr="004165BA">
        <w:rPr>
          <w:rFonts w:ascii="標楷體" w:eastAsia="標楷體" w:hAnsi="標楷體"/>
          <w:color w:val="000000"/>
        </w:rPr>
        <w:t>.</w:t>
      </w:r>
      <w:r w:rsidRPr="004165BA">
        <w:rPr>
          <w:rFonts w:ascii="標楷體" w:eastAsia="標楷體" w:hAnsi="標楷體" w:hint="eastAsia"/>
          <w:color w:val="000000"/>
        </w:rPr>
        <w:t>申請人或檢舉人姓名、身分證明文件字號、服務或就學之單位與職稱、住居所、聯絡電話及申請調查日期。</w:t>
      </w:r>
    </w:p>
    <w:p w:rsidR="00F13B99" w:rsidRPr="004165BA" w:rsidRDefault="00F13B99" w:rsidP="00F13B99">
      <w:pPr>
        <w:widowControl/>
        <w:spacing w:line="0" w:lineRule="atLeast"/>
        <w:ind w:leftChars="300" w:left="950" w:hangingChars="96" w:hanging="230"/>
        <w:rPr>
          <w:rFonts w:ascii="標楷體" w:eastAsia="標楷體" w:hAnsi="標楷體"/>
          <w:color w:val="000000"/>
        </w:rPr>
      </w:pPr>
      <w:r w:rsidRPr="004165BA">
        <w:rPr>
          <w:rFonts w:ascii="標楷體" w:eastAsia="標楷體" w:hAnsi="標楷體" w:hint="eastAsia"/>
          <w:color w:val="000000"/>
        </w:rPr>
        <w:t>2</w:t>
      </w:r>
      <w:r w:rsidRPr="004165BA">
        <w:rPr>
          <w:rFonts w:ascii="標楷體" w:eastAsia="標楷體" w:hAnsi="標楷體"/>
          <w:color w:val="000000"/>
        </w:rPr>
        <w:t>.</w:t>
      </w:r>
      <w:r w:rsidRPr="004165BA">
        <w:rPr>
          <w:rFonts w:ascii="標楷體" w:eastAsia="標楷體" w:hAnsi="標楷體" w:hint="eastAsia"/>
          <w:color w:val="000000"/>
        </w:rPr>
        <w:t>申請人申請調查者，應載明被霸凌人（當事人）之就讀學校、班級。</w:t>
      </w:r>
    </w:p>
    <w:p w:rsidR="00F13B99" w:rsidRPr="004165BA" w:rsidRDefault="00F13B99" w:rsidP="00F13B99">
      <w:pPr>
        <w:widowControl/>
        <w:spacing w:line="0" w:lineRule="atLeast"/>
        <w:ind w:leftChars="300" w:left="950" w:hangingChars="96" w:hanging="230"/>
        <w:rPr>
          <w:rFonts w:ascii="標楷體" w:eastAsia="標楷體" w:hAnsi="標楷體"/>
          <w:color w:val="000000"/>
        </w:rPr>
      </w:pPr>
      <w:r w:rsidRPr="004165BA">
        <w:rPr>
          <w:rFonts w:ascii="標楷體" w:eastAsia="標楷體" w:hAnsi="標楷體" w:hint="eastAsia"/>
          <w:color w:val="000000"/>
        </w:rPr>
        <w:t>3</w:t>
      </w:r>
      <w:r w:rsidRPr="004165BA">
        <w:rPr>
          <w:rFonts w:ascii="標楷體" w:eastAsia="標楷體" w:hAnsi="標楷體"/>
          <w:color w:val="000000"/>
        </w:rPr>
        <w:t>.</w:t>
      </w:r>
      <w:r w:rsidRPr="004165BA">
        <w:rPr>
          <w:rFonts w:ascii="標楷體" w:eastAsia="標楷體" w:hAnsi="標楷體" w:hint="eastAsia"/>
          <w:color w:val="000000"/>
        </w:rPr>
        <w:t>申請人委任代理人代為申請調查者，應檢附委任書，並載明申請人及受委任人姓名、身分證明文件字號、住居所、聯絡電話。</w:t>
      </w:r>
    </w:p>
    <w:p w:rsidR="00F13B99" w:rsidRPr="004165BA" w:rsidRDefault="00F13B99" w:rsidP="00F13B99">
      <w:pPr>
        <w:widowControl/>
        <w:spacing w:line="0" w:lineRule="atLeast"/>
        <w:ind w:leftChars="300" w:left="950" w:hangingChars="96" w:hanging="230"/>
        <w:rPr>
          <w:rFonts w:ascii="標楷體" w:eastAsia="標楷體" w:hAnsi="標楷體"/>
          <w:color w:val="000000"/>
        </w:rPr>
      </w:pPr>
      <w:r w:rsidRPr="004165BA">
        <w:rPr>
          <w:rFonts w:ascii="標楷體" w:eastAsia="標楷體" w:hAnsi="標楷體" w:hint="eastAsia"/>
          <w:color w:val="000000"/>
        </w:rPr>
        <w:t>4</w:t>
      </w:r>
      <w:r w:rsidRPr="004165BA">
        <w:rPr>
          <w:rFonts w:ascii="標楷體" w:eastAsia="標楷體" w:hAnsi="標楷體"/>
          <w:color w:val="000000"/>
        </w:rPr>
        <w:t>.</w:t>
      </w:r>
      <w:r w:rsidRPr="004165BA">
        <w:rPr>
          <w:rFonts w:ascii="標楷體" w:eastAsia="標楷體" w:hAnsi="標楷體" w:hint="eastAsia"/>
          <w:color w:val="000000"/>
        </w:rPr>
        <w:t>申請調查或檢舉之事實內容，如有相關證據，亦應記載或附卷。</w:t>
      </w:r>
    </w:p>
    <w:p w:rsidR="00F13B99" w:rsidRPr="004165BA" w:rsidRDefault="00F13B99" w:rsidP="00F13B99">
      <w:pPr>
        <w:adjustRightInd w:val="0"/>
        <w:snapToGrid w:val="0"/>
        <w:ind w:leftChars="110" w:left="727" w:hangingChars="193" w:hanging="463"/>
        <w:jc w:val="both"/>
        <w:rPr>
          <w:rFonts w:ascii="標楷體" w:eastAsia="標楷體" w:hAnsi="標楷體"/>
          <w:color w:val="000000"/>
        </w:rPr>
      </w:pPr>
      <w:r w:rsidRPr="004165BA">
        <w:rPr>
          <w:rFonts w:ascii="標楷體" w:eastAsia="標楷體" w:hAnsi="標楷體" w:hint="eastAsia"/>
          <w:color w:val="000000"/>
        </w:rPr>
        <w:t>(七)2人以上行為人分屬不同學校者，以先受理申請調查或檢舉之學校負責調查，相關學校應派代表參與調查。</w:t>
      </w:r>
    </w:p>
    <w:p w:rsidR="00F13B99" w:rsidRPr="004165BA" w:rsidRDefault="00F13B99" w:rsidP="00F13B99">
      <w:pPr>
        <w:snapToGrid w:val="0"/>
        <w:spacing w:line="360" w:lineRule="exact"/>
        <w:ind w:left="240" w:rightChars="29" w:right="70" w:hangingChars="100" w:hanging="240"/>
        <w:jc w:val="both"/>
        <w:rPr>
          <w:rFonts w:ascii="標楷體" w:eastAsia="標楷體" w:hAnsi="標楷體"/>
          <w:color w:val="000000"/>
        </w:rPr>
      </w:pPr>
      <w:r w:rsidRPr="004165BA">
        <w:rPr>
          <w:rFonts w:ascii="標楷體" w:eastAsia="標楷體" w:hAnsi="標楷體" w:hint="eastAsia"/>
          <w:color w:val="000000"/>
        </w:rPr>
        <w:t>九、校園霸凌之調查及處理程序：</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(一)本校於接獲申請調查或檢舉時，應於20日內以書面通知申請人或檢舉人是否受理。</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 xml:space="preserve">　　本校接獲申請調查或檢舉時，有下列情形之一者，應不予受理：</w:t>
      </w:r>
    </w:p>
    <w:p w:rsidR="00F13B99" w:rsidRPr="004165BA" w:rsidRDefault="00F13B99" w:rsidP="00F13B99">
      <w:pPr>
        <w:widowControl/>
        <w:spacing w:line="0" w:lineRule="atLeast"/>
        <w:ind w:leftChars="198" w:left="725" w:hangingChars="104" w:hanging="250"/>
        <w:rPr>
          <w:rFonts w:ascii="標楷體" w:eastAsia="標楷體" w:hAnsi="標楷體"/>
          <w:color w:val="000000"/>
        </w:rPr>
      </w:pPr>
      <w:r w:rsidRPr="004165BA">
        <w:rPr>
          <w:rFonts w:ascii="標楷體" w:eastAsia="標楷體" w:hAnsi="標楷體" w:hint="eastAsia"/>
          <w:color w:val="000000"/>
        </w:rPr>
        <w:t>1</w:t>
      </w:r>
      <w:r w:rsidRPr="004165BA">
        <w:rPr>
          <w:rFonts w:ascii="標楷體" w:eastAsia="標楷體" w:hAnsi="標楷體"/>
          <w:color w:val="000000"/>
        </w:rPr>
        <w:t>.</w:t>
      </w:r>
      <w:r w:rsidRPr="004165BA">
        <w:rPr>
          <w:rFonts w:ascii="標楷體" w:eastAsia="標楷體" w:hAnsi="標楷體" w:hint="eastAsia"/>
          <w:color w:val="000000"/>
        </w:rPr>
        <w:t>非屬本規定之範疇。</w:t>
      </w:r>
    </w:p>
    <w:p w:rsidR="00F13B99" w:rsidRPr="004165BA" w:rsidRDefault="00F13B99" w:rsidP="00F13B99">
      <w:pPr>
        <w:widowControl/>
        <w:spacing w:line="0" w:lineRule="atLeast"/>
        <w:ind w:leftChars="198" w:left="725" w:hangingChars="104" w:hanging="250"/>
        <w:rPr>
          <w:rFonts w:ascii="標楷體" w:eastAsia="標楷體" w:hAnsi="標楷體"/>
          <w:color w:val="000000"/>
        </w:rPr>
      </w:pPr>
      <w:r w:rsidRPr="004165BA">
        <w:rPr>
          <w:rFonts w:ascii="標楷體" w:eastAsia="標楷體" w:hAnsi="標楷體" w:hint="eastAsia"/>
          <w:color w:val="000000"/>
        </w:rPr>
        <w:t>2</w:t>
      </w:r>
      <w:r w:rsidRPr="004165BA">
        <w:rPr>
          <w:rFonts w:ascii="標楷體" w:eastAsia="標楷體" w:hAnsi="標楷體"/>
          <w:color w:val="000000"/>
        </w:rPr>
        <w:t>.</w:t>
      </w:r>
      <w:r w:rsidRPr="004165BA">
        <w:rPr>
          <w:rFonts w:ascii="標楷體" w:eastAsia="標楷體" w:hAnsi="標楷體" w:hint="eastAsia"/>
          <w:color w:val="000000"/>
        </w:rPr>
        <w:t>申請人或檢舉人未具真實姓名者，除學校已知悉有霸凌情事者外。</w:t>
      </w:r>
    </w:p>
    <w:p w:rsidR="00F13B99" w:rsidRPr="004165BA" w:rsidRDefault="00F13B99" w:rsidP="00F13B99">
      <w:pPr>
        <w:widowControl/>
        <w:spacing w:line="0" w:lineRule="atLeast"/>
        <w:ind w:leftChars="198" w:left="725" w:hangingChars="104" w:hanging="250"/>
        <w:rPr>
          <w:rFonts w:ascii="標楷體" w:eastAsia="標楷體" w:hAnsi="標楷體"/>
          <w:color w:val="000000"/>
        </w:rPr>
      </w:pPr>
      <w:r w:rsidRPr="004165BA">
        <w:rPr>
          <w:rFonts w:ascii="標楷體" w:eastAsia="標楷體" w:hAnsi="標楷體" w:hint="eastAsia"/>
          <w:color w:val="000000"/>
        </w:rPr>
        <w:t>3</w:t>
      </w:r>
      <w:r w:rsidRPr="004165BA">
        <w:rPr>
          <w:rFonts w:ascii="標楷體" w:eastAsia="標楷體" w:hAnsi="標楷體"/>
          <w:color w:val="000000"/>
        </w:rPr>
        <w:t>.</w:t>
      </w:r>
      <w:r w:rsidRPr="004165BA">
        <w:rPr>
          <w:rFonts w:ascii="標楷體" w:eastAsia="標楷體" w:hAnsi="標楷體" w:hint="eastAsia"/>
          <w:color w:val="000000"/>
        </w:rPr>
        <w:t>同一事件已處理完畢。</w:t>
      </w:r>
    </w:p>
    <w:p w:rsidR="00F13B99" w:rsidRPr="004165BA" w:rsidRDefault="00F13B99" w:rsidP="00F13B99">
      <w:pPr>
        <w:widowControl/>
        <w:spacing w:line="0" w:lineRule="atLeast"/>
        <w:ind w:leftChars="198" w:left="725" w:hangingChars="104" w:hanging="250"/>
        <w:rPr>
          <w:rFonts w:ascii="標楷體" w:eastAsia="標楷體" w:hAnsi="標楷體"/>
          <w:color w:val="000000"/>
        </w:rPr>
      </w:pPr>
      <w:r w:rsidRPr="004165BA">
        <w:rPr>
          <w:rFonts w:ascii="標楷體" w:eastAsia="標楷體" w:hAnsi="標楷體" w:hint="eastAsia"/>
          <w:color w:val="000000"/>
        </w:rPr>
        <w:t>4</w:t>
      </w:r>
      <w:r w:rsidRPr="004165BA">
        <w:rPr>
          <w:rFonts w:ascii="標楷體" w:eastAsia="標楷體" w:hAnsi="標楷體"/>
          <w:color w:val="000000"/>
        </w:rPr>
        <w:t>.</w:t>
      </w:r>
      <w:r w:rsidRPr="004165BA">
        <w:rPr>
          <w:rFonts w:ascii="標楷體" w:eastAsia="標楷體" w:hAnsi="標楷體" w:hint="eastAsia"/>
          <w:color w:val="000000"/>
        </w:rPr>
        <w:t>校園霸凌事件如疑似性侵害、性騷擾或性霸凌情事者，由因應小組將事件移請性別平等教育委員會調查處理。</w:t>
      </w:r>
    </w:p>
    <w:p w:rsidR="00F13B99" w:rsidRPr="004165BA" w:rsidRDefault="00F13B99" w:rsidP="00EB489C">
      <w:pPr>
        <w:widowControl/>
        <w:spacing w:line="0" w:lineRule="atLeast"/>
        <w:ind w:leftChars="100" w:left="240" w:firstLineChars="200" w:firstLine="480"/>
        <w:rPr>
          <w:rFonts w:ascii="標楷體" w:eastAsia="標楷體" w:hAnsi="標楷體"/>
          <w:color w:val="000000"/>
        </w:rPr>
      </w:pPr>
      <w:r w:rsidRPr="004165BA">
        <w:rPr>
          <w:rFonts w:ascii="標楷體" w:eastAsia="標楷體" w:hAnsi="標楷體" w:hint="eastAsia"/>
          <w:color w:val="000000"/>
        </w:rPr>
        <w:lastRenderedPageBreak/>
        <w:t>本款</w:t>
      </w:r>
      <w:r w:rsidRPr="004165BA">
        <w:rPr>
          <w:rFonts w:ascii="標楷體" w:eastAsia="標楷體" w:hAnsi="標楷體"/>
          <w:color w:val="000000"/>
        </w:rPr>
        <w:t>不受理之書面通知，應敘明理由。</w:t>
      </w:r>
      <w:r w:rsidRPr="004165BA">
        <w:rPr>
          <w:rFonts w:ascii="標楷體" w:eastAsia="標楷體" w:hAnsi="標楷體" w:hint="eastAsia"/>
          <w:color w:val="000000"/>
        </w:rPr>
        <w:t>另本款所定事由，必要時得由防制校園霸凌因應小組指派委員3人以上組成小組認定之。</w:t>
      </w:r>
    </w:p>
    <w:p w:rsidR="00F13B99" w:rsidRPr="004165BA" w:rsidRDefault="00F13B99" w:rsidP="00F13B99">
      <w:pPr>
        <w:adjustRightInd w:val="0"/>
        <w:snapToGrid w:val="0"/>
        <w:ind w:leftChars="105" w:left="252" w:firstLineChars="192" w:firstLine="461"/>
        <w:jc w:val="both"/>
        <w:rPr>
          <w:rFonts w:ascii="標楷體" w:eastAsia="標楷體" w:hAnsi="標楷體"/>
          <w:color w:val="000000"/>
        </w:rPr>
      </w:pPr>
      <w:r w:rsidRPr="004165BA">
        <w:rPr>
          <w:rFonts w:ascii="標楷體" w:eastAsia="標楷體" w:hAnsi="標楷體"/>
          <w:color w:val="000000"/>
        </w:rPr>
        <w:t>申請人或檢舉人於</w:t>
      </w:r>
      <w:r w:rsidRPr="004165BA">
        <w:rPr>
          <w:rFonts w:ascii="標楷體" w:eastAsia="標楷體" w:hAnsi="標楷體" w:hint="eastAsia"/>
          <w:color w:val="000000"/>
        </w:rPr>
        <w:t>本</w:t>
      </w:r>
      <w:r w:rsidRPr="004165BA">
        <w:rPr>
          <w:rFonts w:ascii="標楷體" w:eastAsia="標楷體" w:hAnsi="標楷體"/>
          <w:color w:val="000000"/>
        </w:rPr>
        <w:t>項之期限內未收到通知或接獲不受理通知之次日起</w:t>
      </w:r>
      <w:r w:rsidRPr="004165BA">
        <w:rPr>
          <w:rFonts w:ascii="標楷體" w:eastAsia="標楷體" w:hAnsi="標楷體" w:hint="eastAsia"/>
          <w:color w:val="000000"/>
        </w:rPr>
        <w:t>20</w:t>
      </w:r>
      <w:r w:rsidRPr="004165BA">
        <w:rPr>
          <w:rFonts w:ascii="標楷體" w:eastAsia="標楷體" w:hAnsi="標楷體"/>
          <w:color w:val="000000"/>
        </w:rPr>
        <w:t>日內，得以書面具明理由，向</w:t>
      </w:r>
      <w:r w:rsidRPr="004165BA">
        <w:rPr>
          <w:rFonts w:ascii="標楷體" w:eastAsia="標楷體" w:hAnsi="標楷體" w:hint="eastAsia"/>
          <w:color w:val="000000"/>
        </w:rPr>
        <w:t>本</w:t>
      </w:r>
      <w:r w:rsidRPr="004165BA">
        <w:rPr>
          <w:rFonts w:ascii="標楷體" w:eastAsia="標楷體" w:hAnsi="標楷體"/>
          <w:color w:val="000000"/>
        </w:rPr>
        <w:t>校申復。</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(二)前款</w:t>
      </w:r>
      <w:r w:rsidRPr="004165BA">
        <w:rPr>
          <w:rFonts w:ascii="標楷體" w:eastAsia="標楷體" w:hAnsi="標楷體"/>
          <w:color w:val="000000"/>
        </w:rPr>
        <w:t>不受理之申復以</w:t>
      </w:r>
      <w:r w:rsidRPr="004165BA">
        <w:rPr>
          <w:rFonts w:ascii="標楷體" w:eastAsia="標楷體" w:hAnsi="標楷體" w:hint="eastAsia"/>
          <w:color w:val="000000"/>
        </w:rPr>
        <w:t>1</w:t>
      </w:r>
      <w:r w:rsidRPr="004165BA">
        <w:rPr>
          <w:rFonts w:ascii="標楷體" w:eastAsia="標楷體" w:hAnsi="標楷體"/>
          <w:color w:val="000000"/>
        </w:rPr>
        <w:t>次為限。學校接獲申復後，將申請調查或檢舉案交防制校園霸凌因應小組重新討論受理事宜，並於</w:t>
      </w:r>
      <w:r w:rsidRPr="004165BA">
        <w:rPr>
          <w:rFonts w:ascii="標楷體" w:eastAsia="標楷體" w:hAnsi="標楷體" w:hint="eastAsia"/>
          <w:color w:val="000000"/>
        </w:rPr>
        <w:t>20</w:t>
      </w:r>
      <w:r w:rsidRPr="004165BA">
        <w:rPr>
          <w:rFonts w:ascii="標楷體" w:eastAsia="標楷體" w:hAnsi="標楷體"/>
          <w:color w:val="000000"/>
        </w:rPr>
        <w:t>日內以書面通知申復人申復結果</w:t>
      </w:r>
      <w:r w:rsidRPr="004165BA">
        <w:rPr>
          <w:rFonts w:ascii="標楷體" w:eastAsia="標楷體" w:hAnsi="標楷體" w:hint="eastAsia"/>
          <w:color w:val="000000"/>
        </w:rPr>
        <w:t>；</w:t>
      </w:r>
      <w:r w:rsidRPr="004165BA">
        <w:rPr>
          <w:rFonts w:ascii="標楷體" w:eastAsia="標楷體" w:hAnsi="標楷體"/>
          <w:color w:val="000000"/>
        </w:rPr>
        <w:t>申復有理由者，防制校園霸凌因應小組依本</w:t>
      </w:r>
      <w:r w:rsidRPr="004165BA">
        <w:rPr>
          <w:rFonts w:ascii="標楷體" w:eastAsia="標楷體" w:hAnsi="標楷體" w:hint="eastAsia"/>
          <w:color w:val="000000"/>
        </w:rPr>
        <w:t>防制規定</w:t>
      </w:r>
      <w:r w:rsidRPr="004165BA">
        <w:rPr>
          <w:rFonts w:ascii="標楷體" w:eastAsia="標楷體" w:hAnsi="標楷體"/>
          <w:color w:val="000000"/>
        </w:rPr>
        <w:t>調查處理。</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(三)調查處理校園霸凌事件時，應依下列方式辦理：</w:t>
      </w:r>
    </w:p>
    <w:p w:rsidR="00F13B99" w:rsidRPr="004165BA" w:rsidRDefault="00F13B99" w:rsidP="00F13B99">
      <w:pPr>
        <w:widowControl/>
        <w:spacing w:line="0" w:lineRule="atLeast"/>
        <w:ind w:leftChars="300" w:left="950" w:hangingChars="96" w:hanging="230"/>
        <w:rPr>
          <w:rFonts w:ascii="標楷體" w:eastAsia="標楷體" w:hAnsi="標楷體"/>
          <w:color w:val="000000"/>
        </w:rPr>
      </w:pPr>
      <w:r w:rsidRPr="004165BA">
        <w:rPr>
          <w:rFonts w:ascii="標楷體" w:eastAsia="標楷體" w:hAnsi="標楷體" w:hint="eastAsia"/>
          <w:color w:val="000000"/>
        </w:rPr>
        <w:t>1.調查時應給予雙方當事人陳述意見之機會；當事人為未成年者，得由法定代理人陪同。</w:t>
      </w:r>
    </w:p>
    <w:p w:rsidR="00F13B99" w:rsidRPr="004165BA" w:rsidRDefault="00F13B99" w:rsidP="00F13B99">
      <w:pPr>
        <w:widowControl/>
        <w:spacing w:line="0" w:lineRule="atLeast"/>
        <w:ind w:leftChars="300" w:left="950" w:hangingChars="96" w:hanging="230"/>
        <w:rPr>
          <w:rFonts w:ascii="標楷體" w:eastAsia="標楷體" w:hAnsi="標楷體"/>
          <w:color w:val="000000"/>
        </w:rPr>
      </w:pPr>
      <w:r w:rsidRPr="004165BA">
        <w:rPr>
          <w:rFonts w:ascii="標楷體" w:eastAsia="標楷體" w:hAnsi="標楷體" w:hint="eastAsia"/>
          <w:color w:val="000000"/>
        </w:rPr>
        <w:t>2.避免行為人與被霸凌人對質，但基於教育及輔導上之必要，經防制校園霸凌因應小組徵得雙方當事人及法定代理人同意，且無不對等之情形者，不在此限。</w:t>
      </w:r>
    </w:p>
    <w:p w:rsidR="00F13B99" w:rsidRPr="004165BA" w:rsidRDefault="00F13B99" w:rsidP="00F13B99">
      <w:pPr>
        <w:widowControl/>
        <w:spacing w:line="0" w:lineRule="atLeast"/>
        <w:ind w:leftChars="300" w:left="950" w:hangingChars="96" w:hanging="230"/>
        <w:rPr>
          <w:rFonts w:ascii="標楷體" w:eastAsia="標楷體" w:hAnsi="標楷體"/>
          <w:color w:val="000000"/>
        </w:rPr>
      </w:pPr>
      <w:r w:rsidRPr="004165BA">
        <w:rPr>
          <w:rFonts w:ascii="標楷體" w:eastAsia="標楷體" w:hAnsi="標楷體" w:hint="eastAsia"/>
          <w:color w:val="000000"/>
        </w:rPr>
        <w:t>3.基於調查之必要，得於不違反保密義務之範圍內作成書面資料，交由行為人、被霸凌人或受邀協助調查之人閱覽或告以要旨。</w:t>
      </w:r>
    </w:p>
    <w:p w:rsidR="00F13B99" w:rsidRPr="004165BA" w:rsidRDefault="00F13B99" w:rsidP="00F13B99">
      <w:pPr>
        <w:widowControl/>
        <w:spacing w:line="0" w:lineRule="atLeast"/>
        <w:ind w:leftChars="300" w:left="950" w:hangingChars="96" w:hanging="230"/>
        <w:rPr>
          <w:rFonts w:ascii="標楷體" w:eastAsia="標楷體" w:hAnsi="標楷體"/>
          <w:color w:val="000000"/>
        </w:rPr>
      </w:pPr>
      <w:r w:rsidRPr="004165BA">
        <w:rPr>
          <w:rFonts w:ascii="標楷體" w:eastAsia="標楷體" w:hAnsi="標楷體" w:hint="eastAsia"/>
          <w:color w:val="000000"/>
        </w:rPr>
        <w:t>4.當事人、檢舉人、證人或協助調查人之姓名及其他足以辨識身分之資料，應予保密。但基於調查之必要或公共利益之考量者，不在此限。</w:t>
      </w:r>
    </w:p>
    <w:p w:rsidR="00F13B99" w:rsidRPr="004165BA" w:rsidRDefault="00F13B99" w:rsidP="00F13B99">
      <w:pPr>
        <w:widowControl/>
        <w:spacing w:line="0" w:lineRule="atLeast"/>
        <w:ind w:leftChars="300" w:left="950" w:hangingChars="96" w:hanging="230"/>
        <w:rPr>
          <w:rFonts w:ascii="標楷體" w:eastAsia="標楷體" w:hAnsi="標楷體"/>
          <w:color w:val="000000"/>
        </w:rPr>
      </w:pPr>
      <w:r w:rsidRPr="004165BA">
        <w:rPr>
          <w:rFonts w:ascii="標楷體" w:eastAsia="標楷體" w:hAnsi="標楷體" w:hint="eastAsia"/>
          <w:color w:val="000000"/>
        </w:rPr>
        <w:t>5.申請人撤回申請調查時，為釐清相關法律責任，得經主管機關、防制校園霸凌因應小組決議，或經行為人請求，繼續調查處理。</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(四)行為人已非本校或前項參與調查學校之學生時，應以書面通知行為人現所屬學校派代表參與調查。</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(五)學制轉銜期間受理調查或檢舉之事件，管轄權有爭議時，由共同主管機關決定之；無共同主管機關時，由各該主管機關協議定之。</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(六)校園霸凌事件調查處理過程中，為保障行為人及被霸凌人</w:t>
      </w:r>
      <w:r w:rsidRPr="004165BA">
        <w:rPr>
          <w:rFonts w:ascii="標楷體" w:eastAsia="標楷體" w:hAnsi="標楷體"/>
          <w:color w:val="000000"/>
        </w:rPr>
        <w:t>(</w:t>
      </w:r>
      <w:r w:rsidRPr="004165BA">
        <w:rPr>
          <w:rFonts w:ascii="標楷體" w:eastAsia="標楷體" w:hAnsi="標楷體" w:hint="eastAsia"/>
          <w:color w:val="000000"/>
        </w:rPr>
        <w:t>以下簡稱當事人</w:t>
      </w:r>
      <w:r w:rsidRPr="004165BA">
        <w:rPr>
          <w:rFonts w:ascii="標楷體" w:eastAsia="標楷體" w:hAnsi="標楷體"/>
          <w:color w:val="000000"/>
        </w:rPr>
        <w:t>)</w:t>
      </w:r>
      <w:r w:rsidRPr="004165BA">
        <w:rPr>
          <w:rFonts w:ascii="標楷體" w:eastAsia="標楷體" w:hAnsi="標楷體" w:hint="eastAsia"/>
          <w:color w:val="000000"/>
        </w:rPr>
        <w:t>之學習權、受教育權、身體自主權及人格發展權，必要時得為下列處置，並報教育部備查：</w:t>
      </w:r>
    </w:p>
    <w:p w:rsidR="00F13B99" w:rsidRPr="004165BA" w:rsidRDefault="00F13B99" w:rsidP="00F13B99">
      <w:pPr>
        <w:widowControl/>
        <w:spacing w:line="0" w:lineRule="atLeast"/>
        <w:ind w:leftChars="300" w:left="950" w:hangingChars="96" w:hanging="230"/>
        <w:rPr>
          <w:rFonts w:ascii="標楷體" w:eastAsia="標楷體" w:hAnsi="標楷體"/>
          <w:color w:val="000000"/>
        </w:rPr>
      </w:pPr>
      <w:r w:rsidRPr="004165BA">
        <w:rPr>
          <w:rFonts w:ascii="標楷體" w:eastAsia="標楷體" w:hAnsi="標楷體" w:hint="eastAsia"/>
          <w:color w:val="000000"/>
        </w:rPr>
        <w:t>1.彈性處理當事人之出缺勤紀錄或成績評量，並積極協助其課業，得不受請假、學生成績評量相關規定之限制。</w:t>
      </w:r>
    </w:p>
    <w:p w:rsidR="00F13B99" w:rsidRPr="004165BA" w:rsidRDefault="00F13B99" w:rsidP="00F13B99">
      <w:pPr>
        <w:widowControl/>
        <w:spacing w:line="0" w:lineRule="atLeast"/>
        <w:ind w:leftChars="300" w:left="950" w:hangingChars="96" w:hanging="230"/>
        <w:rPr>
          <w:rFonts w:ascii="標楷體" w:eastAsia="標楷體" w:hAnsi="標楷體"/>
          <w:color w:val="000000"/>
        </w:rPr>
      </w:pPr>
      <w:r w:rsidRPr="004165BA">
        <w:rPr>
          <w:rFonts w:ascii="標楷體" w:eastAsia="標楷體" w:hAnsi="標楷體" w:hint="eastAsia"/>
          <w:color w:val="000000"/>
        </w:rPr>
        <w:t>2.尊重被霸凌人之意願，減低當事人雙方互動之機會；情節嚴重者，得施予抽離或個別教學、輔導。</w:t>
      </w:r>
    </w:p>
    <w:p w:rsidR="00F13B99" w:rsidRPr="004165BA" w:rsidRDefault="00F13B99" w:rsidP="00F13B99">
      <w:pPr>
        <w:widowControl/>
        <w:spacing w:line="0" w:lineRule="atLeast"/>
        <w:ind w:leftChars="300" w:left="950" w:hangingChars="96" w:hanging="230"/>
        <w:rPr>
          <w:rFonts w:ascii="標楷體" w:eastAsia="標楷體" w:hAnsi="標楷體"/>
          <w:color w:val="000000"/>
        </w:rPr>
      </w:pPr>
      <w:r w:rsidRPr="004165BA">
        <w:rPr>
          <w:rFonts w:ascii="標楷體" w:eastAsia="標楷體" w:hAnsi="標楷體" w:hint="eastAsia"/>
          <w:color w:val="000000"/>
        </w:rPr>
        <w:t>3.避免行為人及其他關係人之報復情事。</w:t>
      </w:r>
    </w:p>
    <w:p w:rsidR="00F13B99" w:rsidRPr="004165BA" w:rsidRDefault="00F13B99" w:rsidP="00F13B99">
      <w:pPr>
        <w:widowControl/>
        <w:spacing w:line="0" w:lineRule="atLeast"/>
        <w:ind w:leftChars="300" w:left="950" w:hangingChars="96" w:hanging="230"/>
        <w:rPr>
          <w:rFonts w:ascii="標楷體" w:eastAsia="標楷體" w:hAnsi="標楷體"/>
          <w:color w:val="000000"/>
        </w:rPr>
      </w:pPr>
      <w:r w:rsidRPr="004165BA">
        <w:rPr>
          <w:rFonts w:ascii="標楷體" w:eastAsia="標楷體" w:hAnsi="標楷體" w:hint="eastAsia"/>
          <w:color w:val="000000"/>
        </w:rPr>
        <w:t>4.預防、減低或杜絕行為人再犯。</w:t>
      </w:r>
    </w:p>
    <w:p w:rsidR="00F13B99" w:rsidRPr="004165BA" w:rsidRDefault="00F13B99" w:rsidP="00F13B99">
      <w:pPr>
        <w:widowControl/>
        <w:spacing w:line="0" w:lineRule="atLeast"/>
        <w:ind w:leftChars="300" w:left="950" w:hangingChars="96" w:hanging="230"/>
        <w:rPr>
          <w:rFonts w:ascii="標楷體" w:eastAsia="標楷體" w:hAnsi="標楷體"/>
          <w:color w:val="000000"/>
        </w:rPr>
      </w:pPr>
      <w:r w:rsidRPr="004165BA">
        <w:rPr>
          <w:rFonts w:ascii="標楷體" w:eastAsia="標楷體" w:hAnsi="標楷體" w:hint="eastAsia"/>
          <w:color w:val="000000"/>
        </w:rPr>
        <w:t>5.其他必要之處置。</w:t>
      </w:r>
    </w:p>
    <w:p w:rsidR="00F13B99" w:rsidRPr="004165BA" w:rsidRDefault="00F13B99" w:rsidP="00F13B99">
      <w:pPr>
        <w:widowControl/>
        <w:spacing w:line="0" w:lineRule="atLeast"/>
        <w:ind w:leftChars="200" w:left="480" w:firstLineChars="200" w:firstLine="480"/>
        <w:rPr>
          <w:rFonts w:ascii="標楷體" w:eastAsia="標楷體" w:hAnsi="標楷體"/>
          <w:color w:val="000000"/>
        </w:rPr>
      </w:pPr>
      <w:r w:rsidRPr="004165BA">
        <w:rPr>
          <w:rFonts w:ascii="標楷體" w:eastAsia="標楷體" w:hAnsi="標楷體" w:hint="eastAsia"/>
          <w:color w:val="000000"/>
        </w:rPr>
        <w:t>當事人非屬本校之學生時應通知當事人所屬學校，依前款規定處理。前二款必要之處置，應經防制校園霸凌因應小組決議通過後執行。</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(七)防制校園霸凌因應小組之調查處理，不受該事件司法程序是否進行及處理結果之影響。前項之調查程序，不因行為人喪失原身分而中止。</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(八)行為人及其法定代理人，應配合調查程序及處置。調查程序中遇被霸凌人不願配合調查時，應提供必要之輔導或協助。</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(九)調查後確認成立校園霸凌事件者，立即啟動霸凌輔導機制，並持續輔導行為人改善；行為人非屬本校學生時應將調查報告、輔導或懲處建議，移送行為人現所屬學校處理。</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(十)前款輔導機制，應就當事人及其他關係人，由諮商職涯暨學習發展輔導中心定輔導計畫，明列懲處建議或前項規定之必要處置、輔導內容、分工、期程，完備輔導紀錄，並定期評估是否改善。</w:t>
      </w:r>
    </w:p>
    <w:p w:rsidR="00F13B99" w:rsidRPr="004165BA" w:rsidRDefault="00F13B99" w:rsidP="00F13B99">
      <w:pPr>
        <w:widowControl/>
        <w:spacing w:line="0" w:lineRule="atLeast"/>
        <w:ind w:leftChars="100" w:left="965" w:hangingChars="302" w:hanging="725"/>
        <w:rPr>
          <w:rFonts w:ascii="標楷體" w:eastAsia="標楷體" w:hAnsi="標楷體"/>
          <w:color w:val="000000"/>
        </w:rPr>
      </w:pPr>
      <w:r w:rsidRPr="004165BA">
        <w:rPr>
          <w:rFonts w:ascii="標楷體" w:eastAsia="標楷體" w:hAnsi="標楷體" w:hint="eastAsia"/>
          <w:color w:val="000000"/>
        </w:rPr>
        <w:t>(十一)當事人經定期評估未獲改善者，得於徵求法定代理人同意後，轉介專業諮商、醫療機構實施矯正、治療及輔導，或商請社政機關（構）輔導安置。</w:t>
      </w:r>
    </w:p>
    <w:p w:rsidR="00F13B99" w:rsidRPr="004165BA" w:rsidRDefault="00F13B99" w:rsidP="00F13B99">
      <w:pPr>
        <w:widowControl/>
        <w:spacing w:line="0" w:lineRule="atLeast"/>
        <w:ind w:leftChars="100" w:left="965" w:hangingChars="302" w:hanging="725"/>
        <w:rPr>
          <w:rFonts w:ascii="標楷體" w:eastAsia="標楷體" w:hAnsi="標楷體"/>
          <w:color w:val="000000"/>
        </w:rPr>
      </w:pPr>
      <w:r w:rsidRPr="004165BA">
        <w:rPr>
          <w:rFonts w:ascii="標楷體" w:eastAsia="標楷體" w:hAnsi="標楷體" w:hint="eastAsia"/>
          <w:color w:val="000000"/>
        </w:rPr>
        <w:lastRenderedPageBreak/>
        <w:t>(十二)確認成立校園霸凌事件後，應依霸凌事件成因，檢討相關環境及教育措施，立即進行改善，並針對當事人之教師提供輔導資源協助；確認不成立者，仍應進行輔導管教。</w:t>
      </w:r>
    </w:p>
    <w:p w:rsidR="00F13B99" w:rsidRPr="004165BA" w:rsidRDefault="00F13B99" w:rsidP="00F13B99">
      <w:pPr>
        <w:adjustRightInd w:val="0"/>
        <w:snapToGrid w:val="0"/>
        <w:ind w:leftChars="99" w:left="994" w:hangingChars="315" w:hanging="756"/>
        <w:jc w:val="both"/>
        <w:rPr>
          <w:rFonts w:ascii="標楷體" w:eastAsia="標楷體" w:hAnsi="標楷體"/>
          <w:color w:val="000000"/>
        </w:rPr>
      </w:pPr>
      <w:r w:rsidRPr="004165BA">
        <w:rPr>
          <w:rFonts w:ascii="標楷體" w:eastAsia="標楷體" w:hAnsi="標楷體" w:hint="eastAsia"/>
          <w:color w:val="000000"/>
        </w:rPr>
        <w:t>(十三)校園霸凌事件情節嚴重者應即請求警政、社政機關（構）或檢察機關協助，並依少年事件處理法、兒童及少年福利與權益保障法、社會秩序維護法等相關規定處理。</w:t>
      </w:r>
    </w:p>
    <w:p w:rsidR="00F13B99" w:rsidRPr="004165BA" w:rsidRDefault="00F13B99" w:rsidP="00F13B99">
      <w:pPr>
        <w:snapToGrid w:val="0"/>
        <w:spacing w:line="360" w:lineRule="exact"/>
        <w:ind w:left="240" w:rightChars="29" w:right="70" w:hangingChars="100" w:hanging="240"/>
        <w:jc w:val="both"/>
        <w:rPr>
          <w:rFonts w:ascii="標楷體" w:eastAsia="標楷體" w:hAnsi="標楷體"/>
          <w:color w:val="000000"/>
        </w:rPr>
      </w:pPr>
      <w:r w:rsidRPr="004165BA">
        <w:rPr>
          <w:rFonts w:ascii="標楷體" w:eastAsia="標楷體" w:hAnsi="標楷體" w:hint="eastAsia"/>
          <w:color w:val="000000"/>
        </w:rPr>
        <w:t>十、校園霸凌之申復及救濟程序：</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(一)調查及處理結果以書面通知申請人及行為人時，應一併提供調查報告，並告知不服之申復方式及期限。</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二)申請人或行為人對調查及處理結果不服者，得於收到書面通知次日起20日內，以書面具明理由向學務處申復；其以言詞為之者應作成紀錄，經向申請人或行為人朗讀或使閱覽，確認其內容無誤後，由其簽名或蓋章。</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(三)</w:t>
      </w:r>
      <w:r w:rsidRPr="004165BA">
        <w:rPr>
          <w:rFonts w:ascii="標楷體" w:eastAsia="標楷體" w:hAnsi="標楷體"/>
          <w:color w:val="000000"/>
        </w:rPr>
        <w:t>前</w:t>
      </w:r>
      <w:r w:rsidRPr="004165BA">
        <w:rPr>
          <w:rFonts w:ascii="標楷體" w:eastAsia="標楷體" w:hAnsi="標楷體" w:hint="eastAsia"/>
          <w:color w:val="000000"/>
        </w:rPr>
        <w:t>款</w:t>
      </w:r>
      <w:r w:rsidRPr="004165BA">
        <w:rPr>
          <w:rFonts w:ascii="標楷體" w:eastAsia="標楷體" w:hAnsi="標楷體"/>
          <w:color w:val="000000"/>
        </w:rPr>
        <w:t>申復以</w:t>
      </w:r>
      <w:r w:rsidRPr="004165BA">
        <w:rPr>
          <w:rFonts w:ascii="標楷體" w:eastAsia="標楷體" w:hAnsi="標楷體" w:hint="eastAsia"/>
          <w:color w:val="000000"/>
        </w:rPr>
        <w:t>1</w:t>
      </w:r>
      <w:r w:rsidRPr="004165BA">
        <w:rPr>
          <w:rFonts w:ascii="標楷體" w:eastAsia="標楷體" w:hAnsi="標楷體"/>
          <w:color w:val="000000"/>
        </w:rPr>
        <w:t>次為限，並依下列程序處理：</w:t>
      </w:r>
    </w:p>
    <w:p w:rsidR="00F13B99" w:rsidRPr="004165BA" w:rsidRDefault="00F13B99" w:rsidP="00F13B99">
      <w:pPr>
        <w:widowControl/>
        <w:spacing w:line="0" w:lineRule="atLeast"/>
        <w:ind w:leftChars="204" w:left="740" w:hangingChars="104" w:hanging="250"/>
        <w:rPr>
          <w:rFonts w:ascii="標楷體" w:eastAsia="標楷體" w:hAnsi="標楷體"/>
          <w:color w:val="000000"/>
        </w:rPr>
      </w:pPr>
      <w:r w:rsidRPr="004165BA">
        <w:rPr>
          <w:rFonts w:ascii="標楷體" w:eastAsia="標楷體" w:hAnsi="標楷體" w:hint="eastAsia"/>
          <w:color w:val="000000"/>
        </w:rPr>
        <w:t>1</w:t>
      </w:r>
      <w:r w:rsidRPr="004165BA">
        <w:rPr>
          <w:rFonts w:ascii="標楷體" w:eastAsia="標楷體" w:hAnsi="標楷體"/>
          <w:color w:val="000000"/>
        </w:rPr>
        <w:t>.</w:t>
      </w:r>
      <w:r w:rsidRPr="004165BA">
        <w:rPr>
          <w:rFonts w:ascii="標楷體" w:eastAsia="標楷體" w:hAnsi="標楷體" w:hint="eastAsia"/>
          <w:color w:val="000000"/>
        </w:rPr>
        <w:t>因應小組受理申復後，應</w:t>
      </w:r>
      <w:r w:rsidRPr="004165BA">
        <w:rPr>
          <w:rFonts w:ascii="標楷體" w:eastAsia="標楷體" w:hAnsi="標楷體"/>
          <w:color w:val="000000"/>
        </w:rPr>
        <w:t>即組成審議小組，並</w:t>
      </w:r>
      <w:r w:rsidRPr="004165BA">
        <w:rPr>
          <w:rFonts w:ascii="標楷體" w:eastAsia="標楷體" w:hAnsi="標楷體" w:hint="eastAsia"/>
          <w:color w:val="000000"/>
        </w:rPr>
        <w:t>於30日內作成附理由之決定，以書面通知申復人申復結果。</w:t>
      </w:r>
    </w:p>
    <w:p w:rsidR="00F13B99" w:rsidRPr="004165BA" w:rsidRDefault="00F13B99" w:rsidP="00F13B99">
      <w:pPr>
        <w:widowControl/>
        <w:spacing w:line="0" w:lineRule="atLeast"/>
        <w:ind w:leftChars="204" w:left="740" w:hangingChars="104" w:hanging="250"/>
        <w:rPr>
          <w:rFonts w:ascii="標楷體" w:eastAsia="標楷體" w:hAnsi="標楷體"/>
          <w:color w:val="000000"/>
        </w:rPr>
      </w:pPr>
      <w:r w:rsidRPr="004165BA">
        <w:rPr>
          <w:rFonts w:ascii="標楷體" w:eastAsia="標楷體" w:hAnsi="標楷體" w:hint="eastAsia"/>
          <w:color w:val="000000"/>
        </w:rPr>
        <w:t>2</w:t>
      </w:r>
      <w:r w:rsidRPr="004165BA">
        <w:rPr>
          <w:rFonts w:ascii="標楷體" w:eastAsia="標楷體" w:hAnsi="標楷體"/>
          <w:color w:val="000000"/>
        </w:rPr>
        <w:t>.前</w:t>
      </w:r>
      <w:r w:rsidRPr="004165BA">
        <w:rPr>
          <w:rFonts w:ascii="標楷體" w:eastAsia="標楷體" w:hAnsi="標楷體" w:hint="eastAsia"/>
          <w:color w:val="000000"/>
        </w:rPr>
        <w:t>目</w:t>
      </w:r>
      <w:r w:rsidRPr="004165BA">
        <w:rPr>
          <w:rFonts w:ascii="標楷體" w:eastAsia="標楷體" w:hAnsi="標楷體"/>
          <w:color w:val="000000"/>
        </w:rPr>
        <w:t>審議小組</w:t>
      </w:r>
      <w:r w:rsidRPr="004165BA">
        <w:rPr>
          <w:rFonts w:ascii="標楷體" w:eastAsia="標楷體" w:hAnsi="標楷體" w:hint="eastAsia"/>
          <w:color w:val="000000"/>
        </w:rPr>
        <w:t>以3人或5人為原則，身分</w:t>
      </w:r>
      <w:r w:rsidRPr="004165BA">
        <w:rPr>
          <w:rFonts w:ascii="標楷體" w:eastAsia="標楷體" w:hAnsi="標楷體"/>
          <w:color w:val="000000"/>
        </w:rPr>
        <w:t>應包括防制校園霸凌領域之相關專家學者、法律專業人員或實務工作者。</w:t>
      </w:r>
    </w:p>
    <w:p w:rsidR="00F13B99" w:rsidRPr="004165BA" w:rsidRDefault="00F13B99" w:rsidP="00F13B99">
      <w:pPr>
        <w:widowControl/>
        <w:spacing w:line="0" w:lineRule="atLeast"/>
        <w:ind w:leftChars="204" w:left="740" w:hangingChars="104" w:hanging="250"/>
        <w:rPr>
          <w:rFonts w:ascii="標楷體" w:eastAsia="標楷體" w:hAnsi="標楷體"/>
          <w:color w:val="000000"/>
        </w:rPr>
      </w:pPr>
      <w:r w:rsidRPr="004165BA">
        <w:rPr>
          <w:rFonts w:ascii="標楷體" w:eastAsia="標楷體" w:hAnsi="標楷體" w:hint="eastAsia"/>
          <w:color w:val="000000"/>
        </w:rPr>
        <w:t>3</w:t>
      </w:r>
      <w:r w:rsidRPr="004165BA">
        <w:rPr>
          <w:rFonts w:ascii="標楷體" w:eastAsia="標楷體" w:hAnsi="標楷體"/>
          <w:color w:val="000000"/>
        </w:rPr>
        <w:t>.原防制校園霸凌因應小組成員不得擔任審議小組成員。</w:t>
      </w:r>
    </w:p>
    <w:p w:rsidR="00F13B99" w:rsidRPr="004165BA" w:rsidRDefault="00F13B99" w:rsidP="00F13B99">
      <w:pPr>
        <w:widowControl/>
        <w:spacing w:line="0" w:lineRule="atLeast"/>
        <w:ind w:leftChars="204" w:left="740" w:hangingChars="104" w:hanging="250"/>
        <w:rPr>
          <w:rFonts w:ascii="標楷體" w:eastAsia="標楷體" w:hAnsi="標楷體"/>
          <w:color w:val="000000"/>
        </w:rPr>
      </w:pPr>
      <w:r w:rsidRPr="004165BA">
        <w:rPr>
          <w:rFonts w:ascii="標楷體" w:eastAsia="標楷體" w:hAnsi="標楷體" w:hint="eastAsia"/>
          <w:color w:val="000000"/>
        </w:rPr>
        <w:t>4</w:t>
      </w:r>
      <w:r w:rsidRPr="004165BA">
        <w:rPr>
          <w:rFonts w:ascii="標楷體" w:eastAsia="標楷體" w:hAnsi="標楷體"/>
          <w:color w:val="000000"/>
        </w:rPr>
        <w:t>.審議小組召開會議時由小組成員推舉召集人，並主持會議。</w:t>
      </w:r>
    </w:p>
    <w:p w:rsidR="00F13B99" w:rsidRPr="004165BA" w:rsidRDefault="00F13B99" w:rsidP="00F13B99">
      <w:pPr>
        <w:widowControl/>
        <w:spacing w:line="0" w:lineRule="atLeast"/>
        <w:ind w:leftChars="204" w:left="740" w:hangingChars="104" w:hanging="250"/>
        <w:rPr>
          <w:rFonts w:ascii="標楷體" w:eastAsia="標楷體" w:hAnsi="標楷體"/>
          <w:color w:val="000000"/>
        </w:rPr>
      </w:pPr>
      <w:r w:rsidRPr="004165BA">
        <w:rPr>
          <w:rFonts w:ascii="標楷體" w:eastAsia="標楷體" w:hAnsi="標楷體" w:hint="eastAsia"/>
          <w:color w:val="000000"/>
        </w:rPr>
        <w:t>5</w:t>
      </w:r>
      <w:r w:rsidRPr="004165BA">
        <w:rPr>
          <w:rFonts w:ascii="標楷體" w:eastAsia="標楷體" w:hAnsi="標楷體"/>
          <w:color w:val="000000"/>
        </w:rPr>
        <w:t>.審議會議進行時，得視需要給予申復人陳述意見之機會，並得邀所設防制校園霸凌因應小組成員列席說明。</w:t>
      </w:r>
    </w:p>
    <w:p w:rsidR="00F13B99" w:rsidRPr="004165BA" w:rsidRDefault="00F13B99" w:rsidP="00F13B99">
      <w:pPr>
        <w:widowControl/>
        <w:spacing w:line="0" w:lineRule="atLeast"/>
        <w:ind w:leftChars="204" w:left="740" w:hangingChars="104" w:hanging="250"/>
        <w:rPr>
          <w:rFonts w:ascii="標楷體" w:eastAsia="標楷體" w:hAnsi="標楷體"/>
          <w:color w:val="000000"/>
        </w:rPr>
      </w:pPr>
      <w:r w:rsidRPr="004165BA">
        <w:rPr>
          <w:rFonts w:ascii="標楷體" w:eastAsia="標楷體" w:hAnsi="標楷體" w:hint="eastAsia"/>
          <w:color w:val="000000"/>
        </w:rPr>
        <w:t>6</w:t>
      </w:r>
      <w:r w:rsidRPr="004165BA">
        <w:rPr>
          <w:rFonts w:ascii="標楷體" w:eastAsia="標楷體" w:hAnsi="標楷體"/>
          <w:color w:val="000000"/>
        </w:rPr>
        <w:t>.申復有理由時，由</w:t>
      </w:r>
      <w:r w:rsidRPr="004165BA">
        <w:rPr>
          <w:rFonts w:ascii="標楷體" w:eastAsia="標楷體" w:hAnsi="標楷體" w:hint="eastAsia"/>
          <w:color w:val="000000"/>
        </w:rPr>
        <w:t>本校</w:t>
      </w:r>
      <w:r w:rsidRPr="004165BA">
        <w:rPr>
          <w:rFonts w:ascii="標楷體" w:eastAsia="標楷體" w:hAnsi="標楷體"/>
          <w:color w:val="000000"/>
        </w:rPr>
        <w:t>重為決定。</w:t>
      </w:r>
    </w:p>
    <w:p w:rsidR="00F13B99" w:rsidRPr="004165BA" w:rsidRDefault="00F13B99" w:rsidP="00F13B99">
      <w:pPr>
        <w:widowControl/>
        <w:spacing w:line="0" w:lineRule="atLeast"/>
        <w:ind w:leftChars="204" w:left="740" w:hangingChars="104" w:hanging="250"/>
        <w:rPr>
          <w:rFonts w:ascii="標楷體" w:eastAsia="標楷體" w:hAnsi="標楷體"/>
          <w:color w:val="000000"/>
        </w:rPr>
      </w:pPr>
      <w:r w:rsidRPr="004165BA">
        <w:rPr>
          <w:rFonts w:ascii="標楷體" w:eastAsia="標楷體" w:hAnsi="標楷體" w:hint="eastAsia"/>
          <w:color w:val="000000"/>
        </w:rPr>
        <w:t>7</w:t>
      </w:r>
      <w:r w:rsidRPr="004165BA">
        <w:rPr>
          <w:rFonts w:ascii="標楷體" w:eastAsia="標楷體" w:hAnsi="標楷體"/>
          <w:color w:val="000000"/>
        </w:rPr>
        <w:t>.前</w:t>
      </w:r>
      <w:r w:rsidRPr="004165BA">
        <w:rPr>
          <w:rFonts w:ascii="標楷體" w:eastAsia="標楷體" w:hAnsi="標楷體" w:hint="eastAsia"/>
          <w:color w:val="000000"/>
        </w:rPr>
        <w:t>目</w:t>
      </w:r>
      <w:r w:rsidRPr="004165BA">
        <w:rPr>
          <w:rFonts w:ascii="標楷體" w:eastAsia="標楷體" w:hAnsi="標楷體"/>
          <w:color w:val="000000"/>
        </w:rPr>
        <w:t>申復決定送達申復人前，申復人得準用</w:t>
      </w:r>
      <w:r w:rsidRPr="004165BA">
        <w:rPr>
          <w:rFonts w:ascii="標楷體" w:eastAsia="標楷體" w:hAnsi="標楷體" w:hint="eastAsia"/>
          <w:color w:val="000000"/>
        </w:rPr>
        <w:t>前</w:t>
      </w:r>
      <w:r w:rsidRPr="004165BA">
        <w:rPr>
          <w:rFonts w:ascii="標楷體" w:eastAsia="標楷體" w:hAnsi="標楷體"/>
          <w:color w:val="000000"/>
        </w:rPr>
        <w:t>項規定撤回申復。</w:t>
      </w:r>
    </w:p>
    <w:p w:rsidR="00F13B99" w:rsidRPr="004165BA" w:rsidRDefault="00F13B99" w:rsidP="00F13B99">
      <w:pPr>
        <w:adjustRightInd w:val="0"/>
        <w:snapToGrid w:val="0"/>
        <w:ind w:leftChars="105" w:left="756" w:hangingChars="210" w:hanging="504"/>
        <w:jc w:val="both"/>
        <w:rPr>
          <w:rFonts w:ascii="標楷體" w:eastAsia="標楷體" w:hAnsi="標楷體"/>
          <w:color w:val="000000"/>
        </w:rPr>
      </w:pPr>
      <w:r w:rsidRPr="004165BA">
        <w:rPr>
          <w:rFonts w:ascii="標楷體" w:eastAsia="標楷體" w:hAnsi="標楷體" w:hint="eastAsia"/>
          <w:color w:val="000000"/>
        </w:rPr>
        <w:t>(四)當事人對於處理校園霸凌事件之申復決定不服，或因校園霸凌事件受懲處不服者，得依本校處理學生申訴案件實施要點提起申訴，或依訴願法、行政訴訟法提起其他行政救濟。</w:t>
      </w:r>
    </w:p>
    <w:p w:rsidR="00F13B99" w:rsidRPr="004165BA" w:rsidRDefault="00F13B99" w:rsidP="00F13B99">
      <w:pPr>
        <w:snapToGrid w:val="0"/>
        <w:spacing w:line="360" w:lineRule="exact"/>
        <w:ind w:left="240" w:rightChars="29" w:right="70" w:hangingChars="100" w:hanging="240"/>
        <w:jc w:val="both"/>
        <w:rPr>
          <w:rFonts w:ascii="標楷體" w:eastAsia="標楷體" w:hAnsi="標楷體"/>
          <w:color w:val="000000"/>
        </w:rPr>
      </w:pPr>
      <w:r w:rsidRPr="004165BA">
        <w:rPr>
          <w:rFonts w:ascii="標楷體" w:eastAsia="標楷體" w:hAnsi="標楷體" w:hint="eastAsia"/>
          <w:color w:val="000000"/>
        </w:rPr>
        <w:t>十一、禁止報復之警示處理原則：</w:t>
      </w:r>
    </w:p>
    <w:p w:rsidR="00F13B99" w:rsidRPr="004165BA" w:rsidRDefault="00F13B99" w:rsidP="00F13B99">
      <w:pPr>
        <w:widowControl/>
        <w:spacing w:line="0" w:lineRule="atLeast"/>
        <w:ind w:leftChars="100" w:left="240" w:firstLineChars="209" w:firstLine="502"/>
        <w:rPr>
          <w:rFonts w:ascii="標楷體" w:eastAsia="標楷體" w:hAnsi="標楷體"/>
          <w:color w:val="000000"/>
        </w:rPr>
      </w:pPr>
      <w:r w:rsidRPr="004165BA">
        <w:rPr>
          <w:rFonts w:ascii="標楷體" w:eastAsia="標楷體" w:hAnsi="標楷體" w:hint="eastAsia"/>
          <w:color w:val="000000"/>
        </w:rPr>
        <w:t>所謂報復行為，含運用語言、文字、暴力等手段，威嚇、傷害與該事件有關之人士。</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(一)當申請人或檢舉人提出申請調查階段，應避免申請人（當事人之相關人員）與行為人不必要之接觸，以維護雙方權利。</w:t>
      </w:r>
    </w:p>
    <w:p w:rsidR="00F13B99" w:rsidRPr="004165BA" w:rsidRDefault="00F13B99" w:rsidP="00F13B99">
      <w:pPr>
        <w:widowControl/>
        <w:spacing w:line="0" w:lineRule="atLeast"/>
        <w:ind w:leftChars="100" w:left="950" w:hangingChars="296" w:hanging="710"/>
        <w:rPr>
          <w:rFonts w:ascii="標楷體" w:eastAsia="標楷體" w:hAnsi="標楷體"/>
          <w:color w:val="000000"/>
        </w:rPr>
      </w:pPr>
      <w:r w:rsidRPr="004165BA">
        <w:rPr>
          <w:rFonts w:ascii="標楷體" w:eastAsia="標楷體" w:hAnsi="標楷體" w:hint="eastAsia"/>
          <w:color w:val="000000"/>
        </w:rPr>
        <w:t>(二)事件調查期間處理原則</w:t>
      </w:r>
    </w:p>
    <w:p w:rsidR="00F13B99" w:rsidRPr="004165BA" w:rsidRDefault="00F13B99" w:rsidP="00F13B99">
      <w:pPr>
        <w:widowControl/>
        <w:spacing w:line="0" w:lineRule="atLeast"/>
        <w:ind w:leftChars="210" w:left="756" w:hangingChars="105" w:hanging="252"/>
        <w:rPr>
          <w:rFonts w:ascii="標楷體" w:eastAsia="標楷體" w:hAnsi="標楷體"/>
          <w:color w:val="000000"/>
        </w:rPr>
      </w:pPr>
      <w:r w:rsidRPr="004165BA">
        <w:rPr>
          <w:rFonts w:ascii="標楷體" w:eastAsia="標楷體" w:hAnsi="標楷體" w:hint="eastAsia"/>
          <w:color w:val="000000"/>
        </w:rPr>
        <w:t>1.確實執行申請人與行為人之不必要接觸。</w:t>
      </w:r>
    </w:p>
    <w:p w:rsidR="00F13B99" w:rsidRPr="004165BA" w:rsidRDefault="00F13B99" w:rsidP="00F13B99">
      <w:pPr>
        <w:widowControl/>
        <w:spacing w:line="0" w:lineRule="atLeast"/>
        <w:ind w:leftChars="210" w:left="756" w:hangingChars="105" w:hanging="252"/>
        <w:rPr>
          <w:rFonts w:ascii="標楷體" w:eastAsia="標楷體" w:hAnsi="標楷體"/>
          <w:color w:val="000000"/>
        </w:rPr>
      </w:pPr>
      <w:r w:rsidRPr="004165BA">
        <w:rPr>
          <w:rFonts w:ascii="標楷體" w:eastAsia="標楷體" w:hAnsi="標楷體" w:hint="eastAsia"/>
          <w:color w:val="000000"/>
        </w:rPr>
        <w:t>2.當事人與行為人有權勢失衡時，應避免或調整權勢差距以保護弱勢一方。</w:t>
      </w:r>
    </w:p>
    <w:p w:rsidR="00F13B99" w:rsidRPr="004165BA" w:rsidRDefault="00F13B99" w:rsidP="00F13B99">
      <w:pPr>
        <w:widowControl/>
        <w:spacing w:line="0" w:lineRule="atLeast"/>
        <w:ind w:leftChars="210" w:left="756" w:hangingChars="105" w:hanging="252"/>
        <w:rPr>
          <w:rFonts w:ascii="標楷體" w:eastAsia="標楷體" w:hAnsi="標楷體"/>
          <w:color w:val="000000"/>
        </w:rPr>
      </w:pPr>
      <w:r w:rsidRPr="004165BA">
        <w:rPr>
          <w:rFonts w:ascii="標楷體" w:eastAsia="標楷體" w:hAnsi="標楷體" w:hint="eastAsia"/>
          <w:color w:val="000000"/>
        </w:rPr>
        <w:t>3.行為人如為教師（職員、聘雇人員、工友）應主動迴避教學、指導、訓練、評鑑、管理、輔導或提供學生工作機會。</w:t>
      </w:r>
    </w:p>
    <w:p w:rsidR="00F13B99" w:rsidRPr="004165BA" w:rsidRDefault="00F13B99" w:rsidP="00F13B99">
      <w:pPr>
        <w:widowControl/>
        <w:spacing w:line="0" w:lineRule="atLeast"/>
        <w:rPr>
          <w:rFonts w:ascii="標楷體" w:eastAsia="標楷體" w:hAnsi="標楷體"/>
          <w:color w:val="000000"/>
        </w:rPr>
      </w:pPr>
      <w:r w:rsidRPr="004165BA">
        <w:rPr>
          <w:rFonts w:ascii="標楷體" w:eastAsia="標楷體" w:hAnsi="標楷體" w:hint="eastAsia"/>
          <w:color w:val="000000"/>
        </w:rPr>
        <w:t xml:space="preserve">　(三)事件調查結束及懲處後應注意事項：</w:t>
      </w:r>
    </w:p>
    <w:p w:rsidR="00F13B99" w:rsidRPr="004165BA" w:rsidRDefault="00F13B99" w:rsidP="00F13B99">
      <w:pPr>
        <w:widowControl/>
        <w:spacing w:line="0" w:lineRule="atLeast"/>
        <w:ind w:leftChars="193" w:left="950" w:hangingChars="203" w:hanging="487"/>
        <w:rPr>
          <w:rFonts w:ascii="標楷體" w:eastAsia="標楷體" w:hAnsi="標楷體"/>
          <w:color w:val="000000"/>
        </w:rPr>
      </w:pPr>
      <w:r w:rsidRPr="004165BA">
        <w:rPr>
          <w:rFonts w:ascii="標楷體" w:eastAsia="標楷體" w:hAnsi="標楷體" w:hint="eastAsia"/>
          <w:color w:val="000000"/>
        </w:rPr>
        <w:t>1.對當事人應確實維護其身心之安全。</w:t>
      </w:r>
    </w:p>
    <w:p w:rsidR="00F13B99" w:rsidRPr="004165BA" w:rsidRDefault="00F13B99" w:rsidP="00F13B99">
      <w:pPr>
        <w:widowControl/>
        <w:spacing w:line="0" w:lineRule="atLeast"/>
        <w:ind w:leftChars="193" w:left="950" w:hangingChars="203" w:hanging="487"/>
        <w:rPr>
          <w:rFonts w:ascii="標楷體" w:eastAsia="標楷體" w:hAnsi="標楷體"/>
          <w:color w:val="000000"/>
        </w:rPr>
      </w:pPr>
      <w:r w:rsidRPr="004165BA">
        <w:rPr>
          <w:rFonts w:ascii="標楷體" w:eastAsia="標楷體" w:hAnsi="標楷體" w:hint="eastAsia"/>
          <w:color w:val="000000"/>
        </w:rPr>
        <w:t>2.對行為人行為明確規範之，以避免對當事人造成二次傷害。</w:t>
      </w:r>
    </w:p>
    <w:p w:rsidR="00F13B99" w:rsidRPr="004165BA" w:rsidRDefault="00F13B99" w:rsidP="00F13B99">
      <w:pPr>
        <w:adjustRightInd w:val="0"/>
        <w:snapToGrid w:val="0"/>
        <w:ind w:leftChars="193" w:left="950" w:hangingChars="203" w:hanging="487"/>
        <w:jc w:val="both"/>
        <w:rPr>
          <w:rFonts w:ascii="標楷體" w:eastAsia="標楷體" w:hAnsi="標楷體"/>
          <w:color w:val="000000"/>
        </w:rPr>
      </w:pPr>
      <w:r w:rsidRPr="004165BA">
        <w:rPr>
          <w:rFonts w:ascii="標楷體" w:eastAsia="標楷體" w:hAnsi="標楷體" w:hint="eastAsia"/>
          <w:color w:val="000000"/>
        </w:rPr>
        <w:t>3.如有報復行為發生時，依其他相關法令規定處理之。</w:t>
      </w:r>
    </w:p>
    <w:p w:rsidR="00F13B99" w:rsidRPr="004165BA" w:rsidRDefault="00F13B99" w:rsidP="00F13B99">
      <w:pPr>
        <w:snapToGrid w:val="0"/>
        <w:spacing w:line="360" w:lineRule="exact"/>
        <w:ind w:left="240" w:rightChars="29" w:right="70" w:hangingChars="100" w:hanging="240"/>
        <w:jc w:val="both"/>
        <w:rPr>
          <w:rFonts w:ascii="標楷體" w:eastAsia="標楷體" w:hAnsi="標楷體"/>
          <w:color w:val="000000"/>
        </w:rPr>
      </w:pPr>
      <w:r w:rsidRPr="004165BA">
        <w:rPr>
          <w:rFonts w:ascii="標楷體" w:eastAsia="標楷體" w:hAnsi="標楷體" w:hint="eastAsia"/>
          <w:color w:val="000000"/>
        </w:rPr>
        <w:t>十二、隱私之保密：</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(一)負有保密義務者，包括參與調查處理校園霸凌事件之所有人員。</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(二)依前項規定負有保密義務者洩密時，應依刑法或其他相關法規處罰。</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(三)學校或相關機關就記載有當事人、檢舉人、證人及協助調查人姓名之原始文書，應予封存，不得供閱覽或提供予偵查、審判機關以外之人。但法規另有規定者，不在此限。</w:t>
      </w:r>
    </w:p>
    <w:p w:rsidR="00F13B99" w:rsidRPr="004165BA" w:rsidRDefault="00F13B99" w:rsidP="00F13B99">
      <w:pPr>
        <w:adjustRightInd w:val="0"/>
        <w:snapToGrid w:val="0"/>
        <w:ind w:leftChars="110" w:left="797" w:hangingChars="222" w:hanging="533"/>
        <w:jc w:val="both"/>
        <w:rPr>
          <w:rFonts w:ascii="標楷體" w:eastAsia="標楷體" w:hAnsi="標楷體"/>
          <w:color w:val="000000"/>
        </w:rPr>
      </w:pPr>
      <w:r w:rsidRPr="004165BA">
        <w:rPr>
          <w:rFonts w:ascii="標楷體" w:eastAsia="標楷體" w:hAnsi="標楷體" w:hint="eastAsia"/>
          <w:color w:val="000000"/>
        </w:rPr>
        <w:t>(四)調查處理校園霸凌事件人員，就原始文書以外對外所另行製作之文書，應將當事人、</w:t>
      </w:r>
      <w:r w:rsidRPr="004165BA">
        <w:rPr>
          <w:rFonts w:ascii="標楷體" w:eastAsia="標楷體" w:hAnsi="標楷體" w:hint="eastAsia"/>
          <w:color w:val="000000"/>
        </w:rPr>
        <w:lastRenderedPageBreak/>
        <w:t>檢舉人、證人及協助調查人之真實姓名及其他足以辨識身分之資料刪除，並以代號為之。</w:t>
      </w:r>
    </w:p>
    <w:p w:rsidR="00F13B99" w:rsidRPr="004165BA" w:rsidRDefault="00F13B99" w:rsidP="00F13B99">
      <w:pPr>
        <w:snapToGrid w:val="0"/>
        <w:spacing w:line="360" w:lineRule="exact"/>
        <w:ind w:left="240" w:rightChars="29" w:right="70" w:hangingChars="100" w:hanging="240"/>
        <w:jc w:val="both"/>
        <w:rPr>
          <w:rFonts w:ascii="標楷體" w:eastAsia="標楷體" w:hAnsi="標楷體"/>
          <w:color w:val="000000"/>
        </w:rPr>
      </w:pPr>
      <w:r w:rsidRPr="004165BA">
        <w:rPr>
          <w:rFonts w:ascii="標楷體" w:eastAsia="標楷體" w:hAnsi="標楷體" w:hint="eastAsia"/>
          <w:color w:val="000000"/>
        </w:rPr>
        <w:t>十三、其他校園霸凌防制相關事項：</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(一)將教育部校園霸凌防制準則第6條至第9條規定納入學生手冊及教職員工聘約中。</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(二)教師、職員或其他人員有違反本規定者，應視情節輕重，分別依成績考核、考績或懲戒等相關法令規定予以懲處。</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(三)行為人有違反本規定者，學校應依相關法規、學校章則予以處罰。</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(四)校園霸凌事件調查處理完成，調查報告經防制校園霸凌因應小組議決後，應將處理情形、調查報告及防制校園霸凌因應小組之會議紀錄，報教育部備查。</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(五)校園霸凌事件如疑似執行職務遭受不法侵害情事者，轉通知環安中心另依「淡江大學執行職務遭受不法侵害預防計畫」調查處理。</w:t>
      </w:r>
    </w:p>
    <w:p w:rsidR="00F13B99" w:rsidRPr="004165BA" w:rsidRDefault="00F13B99" w:rsidP="00F13B99">
      <w:pPr>
        <w:widowControl/>
        <w:spacing w:line="0" w:lineRule="atLeast"/>
        <w:ind w:leftChars="100" w:left="708" w:hangingChars="195" w:hanging="468"/>
        <w:rPr>
          <w:rFonts w:ascii="標楷體" w:eastAsia="標楷體" w:hAnsi="標楷體"/>
          <w:color w:val="000000"/>
        </w:rPr>
      </w:pPr>
      <w:r w:rsidRPr="004165BA">
        <w:rPr>
          <w:rFonts w:ascii="標楷體" w:eastAsia="標楷體" w:hAnsi="標楷體" w:hint="eastAsia"/>
          <w:color w:val="000000"/>
        </w:rPr>
        <w:t>(六)教育部投訴專線(0800200885)、學校設置投訴專線</w:t>
      </w:r>
      <w:r w:rsidRPr="004165BA">
        <w:rPr>
          <w:rFonts w:ascii="標楷體" w:eastAsia="標楷體" w:hAnsi="標楷體"/>
          <w:color w:val="000000"/>
        </w:rPr>
        <w:t>(</w:t>
      </w:r>
      <w:r w:rsidRPr="004165BA">
        <w:rPr>
          <w:rFonts w:ascii="標楷體" w:eastAsia="標楷體" w:hAnsi="標楷體" w:hint="eastAsia"/>
          <w:color w:val="000000"/>
        </w:rPr>
        <w:t>軍訓室校安中心02-26222173</w:t>
      </w:r>
      <w:r w:rsidRPr="004165BA">
        <w:rPr>
          <w:rFonts w:ascii="標楷體" w:eastAsia="標楷體" w:hAnsi="標楷體"/>
          <w:color w:val="000000"/>
        </w:rPr>
        <w:t>)</w:t>
      </w:r>
      <w:r w:rsidRPr="004165BA">
        <w:rPr>
          <w:rFonts w:ascii="標楷體" w:eastAsia="標楷體" w:hAnsi="標楷體" w:hint="eastAsia"/>
          <w:color w:val="000000"/>
        </w:rPr>
        <w:t>，提供學生及家長投訴，遇有投訴事件，由校安中心轉知學務處生輔組處理輔導；並建構防制校園霸凌網頁，宣導相關訊息及法規</w:t>
      </w:r>
      <w:r w:rsidRPr="004165BA">
        <w:rPr>
          <w:rFonts w:ascii="標楷體" w:eastAsia="標楷體" w:hAnsi="標楷體"/>
          <w:color w:val="000000"/>
        </w:rPr>
        <w:t>(</w:t>
      </w:r>
      <w:r w:rsidRPr="004165BA">
        <w:rPr>
          <w:rFonts w:ascii="標楷體" w:eastAsia="標楷體" w:hAnsi="標楷體" w:hint="eastAsia"/>
          <w:color w:val="000000"/>
        </w:rPr>
        <w:t>令</w:t>
      </w:r>
      <w:r w:rsidRPr="004165BA">
        <w:rPr>
          <w:rFonts w:ascii="標楷體" w:eastAsia="標楷體" w:hAnsi="標楷體"/>
          <w:color w:val="000000"/>
        </w:rPr>
        <w:t>)</w:t>
      </w:r>
      <w:r w:rsidRPr="004165BA">
        <w:rPr>
          <w:rFonts w:ascii="標楷體" w:eastAsia="標楷體" w:hAnsi="標楷體" w:hint="eastAsia"/>
          <w:color w:val="000000"/>
        </w:rPr>
        <w:t>。</w:t>
      </w:r>
    </w:p>
    <w:p w:rsidR="00F13B99" w:rsidRPr="004165BA" w:rsidRDefault="00F13B99" w:rsidP="00F13B99">
      <w:pPr>
        <w:adjustRightInd w:val="0"/>
        <w:snapToGrid w:val="0"/>
        <w:ind w:firstLineChars="110" w:firstLine="264"/>
        <w:jc w:val="both"/>
        <w:rPr>
          <w:rFonts w:ascii="標楷體" w:eastAsia="標楷體" w:hAnsi="標楷體"/>
          <w:color w:val="000000"/>
        </w:rPr>
      </w:pPr>
      <w:r w:rsidRPr="004165BA">
        <w:rPr>
          <w:rFonts w:ascii="標楷體" w:eastAsia="標楷體" w:hAnsi="標楷體" w:hint="eastAsia"/>
          <w:color w:val="000000"/>
        </w:rPr>
        <w:t>(七)後續完成本校防制校園霸凌事件處理流程及相關表格。</w:t>
      </w:r>
    </w:p>
    <w:p w:rsidR="00F13B99" w:rsidRPr="004165BA" w:rsidRDefault="00F13B99" w:rsidP="00F13B99">
      <w:pPr>
        <w:snapToGrid w:val="0"/>
        <w:spacing w:line="360" w:lineRule="exact"/>
        <w:ind w:left="240" w:rightChars="29" w:right="70" w:hangingChars="100" w:hanging="240"/>
        <w:jc w:val="both"/>
        <w:rPr>
          <w:rFonts w:ascii="標楷體" w:eastAsia="標楷體" w:hAnsi="標楷體"/>
          <w:color w:val="000000"/>
        </w:rPr>
      </w:pPr>
      <w:r w:rsidRPr="004165BA">
        <w:rPr>
          <w:rFonts w:ascii="標楷體" w:eastAsia="標楷體" w:hAnsi="標楷體" w:hint="eastAsia"/>
          <w:color w:val="000000"/>
        </w:rPr>
        <w:t>十四、經費：</w:t>
      </w:r>
    </w:p>
    <w:p w:rsidR="00F13B99" w:rsidRPr="004165BA" w:rsidRDefault="00F13B99" w:rsidP="00F13B99">
      <w:pPr>
        <w:adjustRightInd w:val="0"/>
        <w:snapToGrid w:val="0"/>
        <w:ind w:firstLineChars="303" w:firstLine="727"/>
        <w:jc w:val="both"/>
        <w:rPr>
          <w:rFonts w:ascii="標楷體" w:eastAsia="標楷體" w:hAnsi="標楷體"/>
          <w:color w:val="000000"/>
        </w:rPr>
      </w:pPr>
      <w:r w:rsidRPr="004165BA">
        <w:rPr>
          <w:rFonts w:ascii="標楷體" w:eastAsia="標楷體" w:hAnsi="標楷體" w:hint="eastAsia"/>
          <w:color w:val="000000"/>
        </w:rPr>
        <w:t>每年度應依所擬各項實施方案編列預算與申請經費補助。</w:t>
      </w:r>
    </w:p>
    <w:p w:rsidR="005F155D" w:rsidRDefault="00F13B99" w:rsidP="00F13B99">
      <w:r w:rsidRPr="004165BA">
        <w:rPr>
          <w:rFonts w:ascii="標楷體" w:eastAsia="標楷體" w:hAnsi="標楷體" w:hint="eastAsia"/>
          <w:color w:val="000000"/>
        </w:rPr>
        <w:t>十五、本規定經行政會議通過後，自公布日實施；修正時亦同。</w:t>
      </w:r>
    </w:p>
    <w:sectPr w:rsidR="005F155D" w:rsidSect="00683CF9">
      <w:headerReference w:type="default" r:id="rId6"/>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793" w:rsidRDefault="00B55793" w:rsidP="00F13B99">
      <w:r>
        <w:separator/>
      </w:r>
    </w:p>
  </w:endnote>
  <w:endnote w:type="continuationSeparator" w:id="0">
    <w:p w:rsidR="00B55793" w:rsidRDefault="00B55793" w:rsidP="00F1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356044"/>
      <w:docPartObj>
        <w:docPartGallery w:val="Page Numbers (Bottom of Page)"/>
        <w:docPartUnique/>
      </w:docPartObj>
    </w:sdtPr>
    <w:sdtEndPr/>
    <w:sdtContent>
      <w:p w:rsidR="00F13B99" w:rsidRDefault="00F13B99">
        <w:pPr>
          <w:pStyle w:val="a5"/>
          <w:jc w:val="center"/>
        </w:pPr>
        <w:r>
          <w:fldChar w:fldCharType="begin"/>
        </w:r>
        <w:r>
          <w:instrText>PAGE   \* MERGEFORMAT</w:instrText>
        </w:r>
        <w:r>
          <w:fldChar w:fldCharType="separate"/>
        </w:r>
        <w:r w:rsidR="00EF1730" w:rsidRPr="00EF1730">
          <w:rPr>
            <w:noProof/>
            <w:lang w:val="zh-TW"/>
          </w:rPr>
          <w:t>1</w:t>
        </w:r>
        <w:r>
          <w:fldChar w:fldCharType="end"/>
        </w:r>
      </w:p>
    </w:sdtContent>
  </w:sdt>
  <w:p w:rsidR="00F13B99" w:rsidRDefault="00F13B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793" w:rsidRDefault="00B55793" w:rsidP="00F13B99">
      <w:r>
        <w:separator/>
      </w:r>
    </w:p>
  </w:footnote>
  <w:footnote w:type="continuationSeparator" w:id="0">
    <w:p w:rsidR="00B55793" w:rsidRDefault="00B55793" w:rsidP="00F13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99" w:rsidRDefault="00F13B99">
    <w:pPr>
      <w:pStyle w:val="a3"/>
    </w:pPr>
    <w:r>
      <w:rPr>
        <w:rFonts w:ascii="標楷體" w:eastAsia="標楷體" w:hAnsi="標楷體" w:hint="eastAsia"/>
        <w:color w:val="000000"/>
      </w:rPr>
      <w:t>6</w:t>
    </w:r>
    <w:r>
      <w:rPr>
        <w:rFonts w:ascii="標楷體" w:eastAsia="標楷體" w:hAnsi="標楷體"/>
        <w:color w:val="000000"/>
      </w:rPr>
      <w:t>-5</w:t>
    </w:r>
    <w:r w:rsidR="00A814E3">
      <w:rPr>
        <w:rFonts w:ascii="標楷體" w:eastAsia="標楷體" w:hAnsi="標楷體"/>
        <w:color w:val="000000"/>
      </w:rPr>
      <w:t>1</w:t>
    </w:r>
    <w:r w:rsidRPr="004165BA">
      <w:rPr>
        <w:rFonts w:ascii="標楷體" w:eastAsia="標楷體" w:hAnsi="標楷體" w:hint="eastAsia"/>
        <w:color w:val="000000"/>
      </w:rPr>
      <w:t>淡江大學校園霸凌防制規定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99"/>
    <w:rsid w:val="00444DF0"/>
    <w:rsid w:val="005F155D"/>
    <w:rsid w:val="00683CF9"/>
    <w:rsid w:val="008E5545"/>
    <w:rsid w:val="00A814E3"/>
    <w:rsid w:val="00B55793"/>
    <w:rsid w:val="00D36A01"/>
    <w:rsid w:val="00DE2F32"/>
    <w:rsid w:val="00EB489C"/>
    <w:rsid w:val="00EF1730"/>
    <w:rsid w:val="00F13B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72C0ED-E17C-4D49-99A9-81259740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B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B99"/>
    <w:pPr>
      <w:tabs>
        <w:tab w:val="center" w:pos="4153"/>
        <w:tab w:val="right" w:pos="8306"/>
      </w:tabs>
      <w:snapToGrid w:val="0"/>
    </w:pPr>
    <w:rPr>
      <w:sz w:val="20"/>
      <w:szCs w:val="20"/>
    </w:rPr>
  </w:style>
  <w:style w:type="character" w:customStyle="1" w:styleId="a4">
    <w:name w:val="頁首 字元"/>
    <w:basedOn w:val="a0"/>
    <w:link w:val="a3"/>
    <w:uiPriority w:val="99"/>
    <w:rsid w:val="00F13B99"/>
    <w:rPr>
      <w:rFonts w:ascii="Times New Roman" w:eastAsia="新細明體" w:hAnsi="Times New Roman" w:cs="Times New Roman"/>
      <w:sz w:val="20"/>
      <w:szCs w:val="20"/>
    </w:rPr>
  </w:style>
  <w:style w:type="paragraph" w:styleId="a5">
    <w:name w:val="footer"/>
    <w:basedOn w:val="a"/>
    <w:link w:val="a6"/>
    <w:uiPriority w:val="99"/>
    <w:unhideWhenUsed/>
    <w:rsid w:val="00F13B99"/>
    <w:pPr>
      <w:tabs>
        <w:tab w:val="center" w:pos="4153"/>
        <w:tab w:val="right" w:pos="8306"/>
      </w:tabs>
      <w:snapToGrid w:val="0"/>
    </w:pPr>
    <w:rPr>
      <w:sz w:val="20"/>
      <w:szCs w:val="20"/>
    </w:rPr>
  </w:style>
  <w:style w:type="character" w:customStyle="1" w:styleId="a6">
    <w:name w:val="頁尾 字元"/>
    <w:basedOn w:val="a0"/>
    <w:link w:val="a5"/>
    <w:uiPriority w:val="99"/>
    <w:rsid w:val="00F13B9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995</Words>
  <Characters>5673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劉桂香</dc:creator>
  <cp:keywords/>
  <dc:description/>
  <cp:lastModifiedBy>TKU</cp:lastModifiedBy>
  <cp:revision>2</cp:revision>
  <dcterms:created xsi:type="dcterms:W3CDTF">2022-11-30T01:45:00Z</dcterms:created>
  <dcterms:modified xsi:type="dcterms:W3CDTF">2022-11-30T01:45:00Z</dcterms:modified>
</cp:coreProperties>
</file>